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CF" w:rsidRDefault="008A1C16">
      <w:pPr>
        <w:spacing w:line="360" w:lineRule="auto"/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深圳市血之缘公益基金会</w:t>
      </w:r>
      <w:r>
        <w:rPr>
          <w:rFonts w:ascii="宋体" w:eastAsia="宋体" w:hAnsi="宋体"/>
          <w:b/>
          <w:sz w:val="36"/>
        </w:rPr>
        <w:t>诚信自律管理制度</w:t>
      </w:r>
    </w:p>
    <w:p w:rsidR="00CD0ED6" w:rsidRDefault="00CD0ED6">
      <w:pPr>
        <w:spacing w:line="360" w:lineRule="auto"/>
        <w:jc w:val="center"/>
        <w:rPr>
          <w:rFonts w:ascii="宋体" w:eastAsia="宋体" w:hAnsi="宋体"/>
          <w:b/>
          <w:sz w:val="36"/>
        </w:rPr>
      </w:pPr>
    </w:p>
    <w:p w:rsidR="00A304CF" w:rsidRDefault="008A1C16">
      <w:pPr>
        <w:pStyle w:val="a6"/>
        <w:numPr>
          <w:ilvl w:val="0"/>
          <w:numId w:val="1"/>
        </w:numPr>
        <w:spacing w:line="480" w:lineRule="auto"/>
        <w:ind w:firstLineChars="0"/>
        <w:jc w:val="center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总则</w:t>
      </w:r>
    </w:p>
    <w:p w:rsidR="00A304CF" w:rsidRDefault="008A1C16">
      <w:pPr>
        <w:spacing w:line="480" w:lineRule="auto"/>
        <w:ind w:left="105"/>
        <w:rPr>
          <w:rFonts w:ascii="宋体" w:eastAsia="宋体" w:hAnsi="宋体"/>
        </w:rPr>
      </w:pPr>
      <w:r>
        <w:rPr>
          <w:rFonts w:ascii="宋体" w:eastAsia="宋体" w:hAnsi="宋体"/>
          <w:b/>
        </w:rPr>
        <w:t>第一条</w:t>
      </w:r>
      <w:r>
        <w:rPr>
          <w:rFonts w:ascii="宋体" w:eastAsia="宋体" w:hAnsi="宋体"/>
        </w:rPr>
        <w:t xml:space="preserve"> 为</w:t>
      </w:r>
      <w:r>
        <w:rPr>
          <w:rFonts w:ascii="宋体" w:eastAsia="宋体" w:hAnsi="宋体" w:hint="eastAsia"/>
        </w:rPr>
        <w:t>适应公益慈善事业发展的新形势，提高基金会的公信力，</w:t>
      </w:r>
      <w:r>
        <w:rPr>
          <w:rFonts w:ascii="宋体" w:eastAsia="宋体" w:hAnsi="宋体"/>
        </w:rPr>
        <w:t>树立</w:t>
      </w:r>
      <w:r>
        <w:rPr>
          <w:rFonts w:ascii="宋体" w:eastAsia="宋体" w:hAnsi="宋体" w:hint="eastAsia"/>
        </w:rPr>
        <w:t>良好的</w:t>
      </w:r>
      <w:r>
        <w:rPr>
          <w:rFonts w:ascii="宋体" w:eastAsia="宋体" w:hAnsi="宋体"/>
        </w:rPr>
        <w:t>社会形象</w:t>
      </w:r>
      <w:r>
        <w:rPr>
          <w:rFonts w:ascii="宋体" w:eastAsia="宋体" w:hAnsi="宋体" w:hint="eastAsia"/>
        </w:rPr>
        <w:t>，深圳市血之缘公益基金会不断加强</w:t>
      </w:r>
      <w:r>
        <w:rPr>
          <w:rFonts w:ascii="宋体" w:eastAsia="宋体" w:hAnsi="宋体"/>
        </w:rPr>
        <w:t>的行业自律与诚信建设管理，根据《民政部关于开展行业协会行业自律与诚信创建活动的通知》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 xml:space="preserve">结合基金会自身情况，特制订本制度。 </w:t>
      </w:r>
    </w:p>
    <w:p w:rsidR="00A304CF" w:rsidRDefault="008A1C16">
      <w:pPr>
        <w:pStyle w:val="a6"/>
        <w:numPr>
          <w:ilvl w:val="0"/>
          <w:numId w:val="1"/>
        </w:numPr>
        <w:spacing w:line="480" w:lineRule="auto"/>
        <w:ind w:firstLineChars="0"/>
        <w:jc w:val="center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基金会诚信自律管理内容</w:t>
      </w:r>
    </w:p>
    <w:p w:rsidR="00A304CF" w:rsidRDefault="008A1C16">
      <w:pPr>
        <w:spacing w:line="480" w:lineRule="auto"/>
        <w:ind w:left="105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第二条</w:t>
      </w:r>
      <w:r>
        <w:rPr>
          <w:rFonts w:ascii="宋体" w:eastAsia="宋体" w:hAnsi="宋体" w:hint="eastAsia"/>
        </w:rPr>
        <w:t xml:space="preserve"> 依法开展活动。遵守国家法律、法规和有关政策，</w:t>
      </w:r>
      <w:r>
        <w:rPr>
          <w:rFonts w:ascii="宋体" w:eastAsia="宋体" w:hAnsi="宋体"/>
        </w:rPr>
        <w:t>遵守社会道德风尚，自觉接受登记管理机关业务指导和监督管理</w:t>
      </w:r>
      <w:r>
        <w:rPr>
          <w:rFonts w:ascii="宋体" w:eastAsia="宋体" w:hAnsi="宋体" w:hint="eastAsia"/>
        </w:rPr>
        <w:t>，严格按照登记管理机关核准的章程开展活动，不超越章程规定的业务范围。</w:t>
      </w:r>
    </w:p>
    <w:p w:rsidR="00A304CF" w:rsidRDefault="008A1C16">
      <w:pPr>
        <w:spacing w:line="480" w:lineRule="auto"/>
        <w:ind w:left="105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第三条</w:t>
      </w:r>
      <w:r>
        <w:rPr>
          <w:rFonts w:ascii="宋体" w:eastAsia="宋体" w:hAnsi="宋体" w:hint="eastAsia"/>
        </w:rPr>
        <w:t xml:space="preserve"> 规范自身行为。健全法人治理结构，完善理内部管理工作制度；加强内部管理，恪守非营利原则，严格遵守财务管理制度；按时接受登记管理机关年检工作。</w:t>
      </w:r>
    </w:p>
    <w:p w:rsidR="00A304CF" w:rsidRDefault="008A1C16">
      <w:pPr>
        <w:spacing w:line="480" w:lineRule="auto"/>
        <w:ind w:left="105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第四条</w:t>
      </w:r>
      <w:r>
        <w:rPr>
          <w:rFonts w:ascii="宋体" w:eastAsia="宋体" w:hAnsi="宋体" w:hint="eastAsia"/>
        </w:rPr>
        <w:t xml:space="preserve"> 加强行业自律。树立品牌形象，建立服务社会理念，公开组织宗旨、业务范围、服务内容及标准，</w:t>
      </w:r>
      <w:r>
        <w:rPr>
          <w:rFonts w:ascii="宋体" w:eastAsia="宋体" w:hAnsi="宋体"/>
        </w:rPr>
        <w:t>坚持遵循公平、公正、公开的原则，</w:t>
      </w:r>
      <w:r>
        <w:rPr>
          <w:rFonts w:ascii="宋体" w:eastAsia="宋体" w:hAnsi="宋体" w:hint="eastAsia"/>
        </w:rPr>
        <w:t>诚实守信，提高社会公信力；规范从业人员的职业行为，增强诚信和守法意识。</w:t>
      </w:r>
    </w:p>
    <w:p w:rsidR="00A304CF" w:rsidRDefault="008A1C16">
      <w:pPr>
        <w:spacing w:line="480" w:lineRule="auto"/>
        <w:ind w:left="105"/>
        <w:rPr>
          <w:rFonts w:ascii="宋体" w:eastAsia="宋体" w:hAnsi="宋体"/>
        </w:rPr>
      </w:pPr>
      <w:r>
        <w:rPr>
          <w:rFonts w:ascii="宋体" w:eastAsia="宋体" w:hAnsi="宋体"/>
          <w:b/>
        </w:rPr>
        <w:t>第</w:t>
      </w:r>
      <w:r>
        <w:rPr>
          <w:rFonts w:ascii="宋体" w:eastAsia="宋体" w:hAnsi="宋体" w:hint="eastAsia"/>
          <w:b/>
        </w:rPr>
        <w:t>五</w:t>
      </w:r>
      <w:r>
        <w:rPr>
          <w:rFonts w:ascii="宋体" w:eastAsia="宋体" w:hAnsi="宋体"/>
          <w:b/>
        </w:rPr>
        <w:t>条</w:t>
      </w:r>
      <w:r>
        <w:rPr>
          <w:rFonts w:ascii="宋体" w:eastAsia="宋体" w:hAnsi="宋体"/>
        </w:rPr>
        <w:t xml:space="preserve"> 健全社会组织信息公开制度。</w:t>
      </w:r>
      <w:r>
        <w:rPr>
          <w:rFonts w:ascii="宋体" w:eastAsia="宋体" w:hAnsi="宋体" w:hint="eastAsia"/>
        </w:rPr>
        <w:t>主动向社会公开重大活动情况、财务收支情况、出国（境）考察情况、接受捐赠和资助情况、年度工作报告等信息；及时向业务主管部门、登记管理机关和相关部门报告重大事项和涉外活动，自觉接受监督，遵纪守法，遵章守纪。</w:t>
      </w:r>
      <w:r>
        <w:rPr>
          <w:rFonts w:ascii="宋体" w:eastAsia="宋体" w:hAnsi="宋体"/>
        </w:rPr>
        <w:t xml:space="preserve"> </w:t>
      </w:r>
    </w:p>
    <w:p w:rsidR="00A304CF" w:rsidRDefault="008A1C16">
      <w:pPr>
        <w:spacing w:line="480" w:lineRule="auto"/>
        <w:ind w:left="105"/>
        <w:rPr>
          <w:rFonts w:ascii="宋体" w:eastAsia="宋体" w:hAnsi="宋体"/>
        </w:rPr>
      </w:pPr>
      <w:r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五</w:t>
      </w:r>
      <w:r>
        <w:rPr>
          <w:rFonts w:ascii="宋体" w:eastAsia="宋体" w:hAnsi="宋体"/>
        </w:rPr>
        <w:t xml:space="preserve">条 积极参与社会组织等级评估制度，根据社会组织评估指标体系要求，不断完善基金会内部管理。 </w:t>
      </w:r>
    </w:p>
    <w:p w:rsidR="00A304CF" w:rsidRDefault="008A1C16">
      <w:pPr>
        <w:spacing w:line="480" w:lineRule="auto"/>
        <w:ind w:left="105"/>
        <w:rPr>
          <w:rFonts w:ascii="宋体" w:eastAsia="宋体" w:hAnsi="宋体"/>
        </w:rPr>
      </w:pPr>
      <w:r>
        <w:rPr>
          <w:rFonts w:ascii="宋体" w:eastAsia="宋体" w:hAnsi="宋体"/>
          <w:b/>
        </w:rPr>
        <w:t>第</w:t>
      </w:r>
      <w:r>
        <w:rPr>
          <w:rFonts w:ascii="宋体" w:eastAsia="宋体" w:hAnsi="宋体" w:hint="eastAsia"/>
          <w:b/>
        </w:rPr>
        <w:t>六</w:t>
      </w:r>
      <w:r>
        <w:rPr>
          <w:rFonts w:ascii="宋体" w:eastAsia="宋体" w:hAnsi="宋体"/>
          <w:b/>
        </w:rPr>
        <w:t>条</w:t>
      </w:r>
      <w:r>
        <w:rPr>
          <w:rFonts w:ascii="宋体" w:eastAsia="宋体" w:hAnsi="宋体"/>
        </w:rPr>
        <w:t xml:space="preserve"> 自觉接受社会各界的监督和批评，共同抵制和纠正不正之风。 </w:t>
      </w:r>
    </w:p>
    <w:p w:rsidR="00CD0ED6" w:rsidRDefault="00CD0ED6">
      <w:pPr>
        <w:spacing w:line="480" w:lineRule="auto"/>
        <w:ind w:left="105"/>
        <w:rPr>
          <w:rFonts w:ascii="宋体" w:eastAsia="宋体" w:hAnsi="宋体"/>
        </w:rPr>
      </w:pPr>
    </w:p>
    <w:p w:rsidR="00A304CF" w:rsidRDefault="008A1C16">
      <w:pPr>
        <w:spacing w:line="480" w:lineRule="auto"/>
        <w:ind w:left="105"/>
        <w:jc w:val="center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lastRenderedPageBreak/>
        <w:t>第</w:t>
      </w:r>
      <w:r>
        <w:rPr>
          <w:rFonts w:ascii="宋体" w:eastAsia="宋体" w:hAnsi="宋体" w:hint="eastAsia"/>
          <w:b/>
        </w:rPr>
        <w:t>三</w:t>
      </w:r>
      <w:r>
        <w:rPr>
          <w:rFonts w:ascii="宋体" w:eastAsia="宋体" w:hAnsi="宋体"/>
          <w:b/>
        </w:rPr>
        <w:t>章 附则</w:t>
      </w:r>
    </w:p>
    <w:p w:rsidR="00A304CF" w:rsidRDefault="008A1C16">
      <w:pPr>
        <w:spacing w:line="480" w:lineRule="auto"/>
        <w:ind w:left="105"/>
        <w:rPr>
          <w:rFonts w:ascii="宋体" w:eastAsia="宋体" w:hAnsi="宋体"/>
        </w:rPr>
      </w:pPr>
      <w:r>
        <w:rPr>
          <w:rFonts w:ascii="宋体" w:eastAsia="宋体" w:hAnsi="宋体"/>
          <w:b/>
        </w:rPr>
        <w:t>第七条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本制度的解释权归深圳市血之缘公益基金会。</w:t>
      </w:r>
    </w:p>
    <w:p w:rsidR="00A304CF" w:rsidRDefault="008A1C16">
      <w:pPr>
        <w:spacing w:line="480" w:lineRule="auto"/>
        <w:ind w:left="105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 xml:space="preserve">第八条 </w:t>
      </w:r>
      <w:r>
        <w:rPr>
          <w:rFonts w:ascii="宋体" w:eastAsia="宋体" w:hAnsi="宋体" w:hint="eastAsia"/>
        </w:rPr>
        <w:t>本制度于2018年4月26日经第一届理事会第五次会议表决通过</w:t>
      </w:r>
      <w:r w:rsidR="00AB62F5">
        <w:rPr>
          <w:rFonts w:ascii="宋体" w:eastAsia="宋体" w:hAnsi="宋体" w:hint="eastAsia"/>
        </w:rPr>
        <w:t>修订</w:t>
      </w:r>
      <w:bookmarkStart w:id="0" w:name="_GoBack"/>
      <w:bookmarkEnd w:id="0"/>
      <w:r>
        <w:rPr>
          <w:rFonts w:ascii="宋体" w:eastAsia="宋体" w:hAnsi="宋体" w:hint="eastAsia"/>
        </w:rPr>
        <w:t>，自通过时生效。</w:t>
      </w:r>
    </w:p>
    <w:sectPr w:rsidR="00A3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90" w:rsidRDefault="00F50790" w:rsidP="00CD0ED6">
      <w:r>
        <w:separator/>
      </w:r>
    </w:p>
  </w:endnote>
  <w:endnote w:type="continuationSeparator" w:id="0">
    <w:p w:rsidR="00F50790" w:rsidRDefault="00F50790" w:rsidP="00C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90" w:rsidRDefault="00F50790" w:rsidP="00CD0ED6">
      <w:r>
        <w:separator/>
      </w:r>
    </w:p>
  </w:footnote>
  <w:footnote w:type="continuationSeparator" w:id="0">
    <w:p w:rsidR="00F50790" w:rsidRDefault="00F50790" w:rsidP="00C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73EC6"/>
    <w:multiLevelType w:val="multilevel"/>
    <w:tmpl w:val="71C73EC6"/>
    <w:lvl w:ilvl="0">
      <w:start w:val="1"/>
      <w:numFmt w:val="japaneseCounting"/>
      <w:lvlText w:val="第%1章"/>
      <w:lvlJc w:val="left"/>
      <w:pPr>
        <w:ind w:left="840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5E"/>
    <w:rsid w:val="00107160"/>
    <w:rsid w:val="001E3730"/>
    <w:rsid w:val="002802ED"/>
    <w:rsid w:val="00331423"/>
    <w:rsid w:val="003F4A80"/>
    <w:rsid w:val="0040439C"/>
    <w:rsid w:val="0052375E"/>
    <w:rsid w:val="005C3C59"/>
    <w:rsid w:val="00602AF1"/>
    <w:rsid w:val="006D5086"/>
    <w:rsid w:val="0070362C"/>
    <w:rsid w:val="00753267"/>
    <w:rsid w:val="007A4FF4"/>
    <w:rsid w:val="008A1C16"/>
    <w:rsid w:val="00906136"/>
    <w:rsid w:val="009C1AEA"/>
    <w:rsid w:val="00A304CF"/>
    <w:rsid w:val="00AB62F5"/>
    <w:rsid w:val="00B96306"/>
    <w:rsid w:val="00CA7AF5"/>
    <w:rsid w:val="00CD0ED6"/>
    <w:rsid w:val="00D75D4C"/>
    <w:rsid w:val="00EE29CF"/>
    <w:rsid w:val="00F50790"/>
    <w:rsid w:val="255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7ADC3-12CD-43DD-9885-3E7425D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甜</dc:creator>
  <cp:lastModifiedBy>XZY</cp:lastModifiedBy>
  <cp:revision>13</cp:revision>
  <cp:lastPrinted>2021-11-13T06:16:00Z</cp:lastPrinted>
  <dcterms:created xsi:type="dcterms:W3CDTF">2020-07-08T02:52:00Z</dcterms:created>
  <dcterms:modified xsi:type="dcterms:W3CDTF">2021-11-15T09:07:00Z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7F164BEA9DD046798F12C86DA7A69EE6</vt:lpwstr>
  </property>
</Properties>
</file>