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1B" w:rsidRDefault="004160D4" w:rsidP="004160D4">
      <w:pPr>
        <w:pStyle w:val="a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kern w:val="2"/>
          <w:sz w:val="36"/>
          <w:szCs w:val="22"/>
        </w:rPr>
      </w:pPr>
      <w:r w:rsidRPr="00C0691B">
        <w:rPr>
          <w:rFonts w:cstheme="minorBidi" w:hint="eastAsia"/>
          <w:b/>
          <w:kern w:val="2"/>
          <w:sz w:val="36"/>
          <w:szCs w:val="22"/>
        </w:rPr>
        <w:t>深圳市血之缘公益基金会</w:t>
      </w:r>
    </w:p>
    <w:p w:rsidR="00C54C2C" w:rsidRDefault="004160D4" w:rsidP="00C0691B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C0691B">
        <w:rPr>
          <w:rFonts w:ascii="宋体" w:eastAsia="宋体" w:hAnsi="宋体" w:hint="eastAsia"/>
          <w:b/>
          <w:sz w:val="32"/>
        </w:rPr>
        <w:t>舆情应对制度</w:t>
      </w:r>
    </w:p>
    <w:p w:rsidR="00C0691B" w:rsidRPr="00C0691B" w:rsidRDefault="00C0691B" w:rsidP="00C0691B">
      <w:pPr>
        <w:spacing w:line="360" w:lineRule="auto"/>
        <w:jc w:val="center"/>
        <w:rPr>
          <w:rFonts w:ascii="宋体" w:eastAsia="宋体" w:hAnsi="宋体"/>
          <w:b/>
          <w:sz w:val="32"/>
        </w:rPr>
      </w:pPr>
    </w:p>
    <w:p w:rsidR="004160D4" w:rsidRPr="00C0691B" w:rsidRDefault="00A91896" w:rsidP="00A91896">
      <w:pPr>
        <w:tabs>
          <w:tab w:val="left" w:pos="3123"/>
          <w:tab w:val="center" w:pos="4153"/>
        </w:tabs>
        <w:spacing w:line="360" w:lineRule="auto"/>
        <w:jc w:val="left"/>
        <w:rPr>
          <w:b/>
          <w:sz w:val="22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C0691B" w:rsidRPr="00EB36D2">
        <w:rPr>
          <w:rFonts w:hint="eastAsia"/>
          <w:b/>
          <w:sz w:val="28"/>
        </w:rPr>
        <w:t>第一章</w:t>
      </w:r>
      <w:r w:rsidR="00C0691B" w:rsidRPr="00EB36D2">
        <w:rPr>
          <w:b/>
          <w:sz w:val="28"/>
        </w:rPr>
        <w:t xml:space="preserve"> </w:t>
      </w:r>
      <w:r w:rsidR="00C0691B" w:rsidRPr="00EB36D2">
        <w:rPr>
          <w:b/>
          <w:sz w:val="28"/>
        </w:rPr>
        <w:t>总</w:t>
      </w:r>
      <w:r w:rsidR="00C0691B" w:rsidRPr="00EB36D2">
        <w:rPr>
          <w:b/>
          <w:sz w:val="28"/>
        </w:rPr>
        <w:t xml:space="preserve"> </w:t>
      </w:r>
      <w:r w:rsidR="00C0691B" w:rsidRPr="00EB36D2">
        <w:rPr>
          <w:b/>
          <w:sz w:val="28"/>
        </w:rPr>
        <w:t>则</w:t>
      </w:r>
    </w:p>
    <w:p w:rsidR="00C0691B" w:rsidRPr="00C0691B" w:rsidRDefault="004160D4" w:rsidP="00C0691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D57710">
        <w:rPr>
          <w:rFonts w:asciiTheme="minorEastAsia" w:eastAsiaTheme="minorEastAsia" w:hAnsiTheme="minorEastAsia"/>
          <w:b/>
        </w:rPr>
        <w:t xml:space="preserve">第一条 </w:t>
      </w:r>
      <w:r w:rsidRPr="00D57710">
        <w:rPr>
          <w:rFonts w:asciiTheme="minorEastAsia" w:eastAsiaTheme="minorEastAsia" w:hAnsiTheme="minorEastAsia"/>
        </w:rPr>
        <w:t>为使</w:t>
      </w:r>
      <w:r w:rsidRPr="00D57710">
        <w:rPr>
          <w:rFonts w:asciiTheme="minorEastAsia" w:eastAsiaTheme="minorEastAsia" w:hAnsiTheme="minorEastAsia" w:hint="eastAsia"/>
        </w:rPr>
        <w:t>深圳市</w:t>
      </w:r>
      <w:r w:rsidRPr="00D57710">
        <w:rPr>
          <w:rFonts w:asciiTheme="minorEastAsia" w:eastAsiaTheme="minorEastAsia" w:hAnsiTheme="minorEastAsia"/>
        </w:rPr>
        <w:t>血之缘公益基金会</w:t>
      </w:r>
      <w:r w:rsidRPr="00D57710">
        <w:rPr>
          <w:rFonts w:asciiTheme="minorEastAsia" w:eastAsiaTheme="minorEastAsia" w:hAnsiTheme="minorEastAsia" w:hint="eastAsia"/>
        </w:rPr>
        <w:t>（以下简称“基金会”）</w:t>
      </w:r>
      <w:r w:rsidRPr="00D57710">
        <w:rPr>
          <w:rFonts w:asciiTheme="minorEastAsia" w:eastAsiaTheme="minorEastAsia" w:hAnsiTheme="minorEastAsia"/>
        </w:rPr>
        <w:t>建立专业、规范的管理模式，</w:t>
      </w:r>
      <w:r w:rsidRPr="00D57710">
        <w:rPr>
          <w:rFonts w:asciiTheme="minorEastAsia" w:eastAsiaTheme="minorEastAsia" w:hAnsiTheme="minorEastAsia" w:hint="eastAsia"/>
        </w:rPr>
        <w:t>妥善应对突发舆情，提升舆情应对、舆论引导能力，有效预防、减少舆情造成的不良影响，特</w:t>
      </w:r>
      <w:r w:rsidRPr="00D57710">
        <w:rPr>
          <w:rFonts w:asciiTheme="minorEastAsia" w:eastAsiaTheme="minorEastAsia" w:hAnsiTheme="minorEastAsia"/>
        </w:rPr>
        <w:t>制定本制度。</w:t>
      </w:r>
    </w:p>
    <w:p w:rsidR="004160D4" w:rsidRDefault="00C0691B" w:rsidP="00C0691B">
      <w:pPr>
        <w:spacing w:line="360" w:lineRule="auto"/>
        <w:jc w:val="center"/>
        <w:rPr>
          <w:b/>
          <w:sz w:val="28"/>
        </w:rPr>
      </w:pPr>
      <w:r w:rsidRPr="00EB36D2">
        <w:rPr>
          <w:rFonts w:hint="eastAsia"/>
          <w:b/>
          <w:sz w:val="28"/>
        </w:rPr>
        <w:t>第二章</w:t>
      </w:r>
      <w:r w:rsidRPr="00EB36D2"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舆情</w:t>
      </w:r>
      <w:r>
        <w:rPr>
          <w:b/>
          <w:sz w:val="28"/>
        </w:rPr>
        <w:t>应对制度</w:t>
      </w:r>
    </w:p>
    <w:p w:rsidR="00C0691B" w:rsidRPr="00C0691B" w:rsidRDefault="00C0691B" w:rsidP="00C0691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第二条 </w:t>
      </w:r>
      <w:r w:rsidRPr="00C0691B">
        <w:rPr>
          <w:rFonts w:asciiTheme="minorEastAsia" w:eastAsiaTheme="minorEastAsia" w:hAnsiTheme="minorEastAsia" w:hint="eastAsia"/>
        </w:rPr>
        <w:t>指导思想</w:t>
      </w:r>
      <w:r>
        <w:rPr>
          <w:rFonts w:asciiTheme="minorEastAsia" w:eastAsiaTheme="minorEastAsia" w:hAnsiTheme="minorEastAsia" w:hint="eastAsia"/>
        </w:rPr>
        <w:t>。</w:t>
      </w:r>
      <w:r w:rsidRPr="00D57710">
        <w:rPr>
          <w:rFonts w:asciiTheme="minorEastAsia" w:eastAsiaTheme="minorEastAsia" w:hAnsiTheme="minorEastAsia" w:hint="eastAsia"/>
        </w:rPr>
        <w:t>深入贯彻落实党的十八大、十八届六中全会精神和习近平总书记系列重要讲话精神，围绕“四个全面”战略布局，全面贯彻党的教育方针，强化政治意识、责任意识、阵地意识和底线意识，牢牢掌握意识形态工作的领导权、管理权、话语权，弘扬主旋律，凝聚正能量，营造良好的舆论氛围，促进基金会事业又好又快发展。</w:t>
      </w:r>
    </w:p>
    <w:p w:rsidR="00C54C2C" w:rsidRPr="00D57710" w:rsidRDefault="00C0691B" w:rsidP="00C0691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第三条 </w:t>
      </w:r>
      <w:r w:rsidR="00C54C2C" w:rsidRPr="00C0691B">
        <w:rPr>
          <w:rFonts w:asciiTheme="minorEastAsia" w:eastAsiaTheme="minorEastAsia" w:hAnsiTheme="minorEastAsia" w:hint="eastAsia"/>
        </w:rPr>
        <w:t>基本原则</w:t>
      </w:r>
      <w:r>
        <w:rPr>
          <w:rFonts w:asciiTheme="minorEastAsia" w:eastAsiaTheme="minorEastAsia" w:hAnsiTheme="minorEastAsia" w:hint="eastAsia"/>
        </w:rPr>
        <w:t>。</w:t>
      </w:r>
      <w:r w:rsidR="00D57710" w:rsidRPr="00D57710">
        <w:rPr>
          <w:rFonts w:asciiTheme="minorEastAsia" w:eastAsiaTheme="minorEastAsia" w:hAnsiTheme="minorEastAsia" w:hint="eastAsia"/>
        </w:rPr>
        <w:t>实事求是，坦诚面对，及时主动，公开透明。做到快报事实、慎报原因、及时表态、谨慎定性。及时、准确、有效地发布信息，主动答疑释惑、澄清事实、说明情况，关键时刻不失语、不缺位。坚持正确的政治方向和舆论导向，在大是大非和原则问题上增强主动性，</w:t>
      </w:r>
      <w:r w:rsidR="00D57710" w:rsidRPr="00D57710">
        <w:rPr>
          <w:rFonts w:asciiTheme="minorEastAsia" w:eastAsiaTheme="minorEastAsia" w:hAnsiTheme="minorEastAsia"/>
        </w:rPr>
        <w:t xml:space="preserve"> </w:t>
      </w:r>
    </w:p>
    <w:p w:rsidR="00D57710" w:rsidRPr="00D57710" w:rsidRDefault="00C0691B" w:rsidP="00C0691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第四条</w:t>
      </w:r>
      <w:r w:rsidRPr="00C0691B">
        <w:rPr>
          <w:rFonts w:asciiTheme="minorEastAsia" w:eastAsiaTheme="minorEastAsia" w:hAnsiTheme="minorEastAsia" w:hint="eastAsia"/>
        </w:rPr>
        <w:t xml:space="preserve"> </w:t>
      </w:r>
      <w:r w:rsidR="00C54C2C" w:rsidRPr="00C0691B">
        <w:rPr>
          <w:rFonts w:asciiTheme="minorEastAsia" w:eastAsiaTheme="minorEastAsia" w:hAnsiTheme="minorEastAsia" w:hint="eastAsia"/>
        </w:rPr>
        <w:t>工作职责</w:t>
      </w:r>
      <w:r>
        <w:rPr>
          <w:rFonts w:asciiTheme="minorEastAsia" w:eastAsiaTheme="minorEastAsia" w:hAnsiTheme="minorEastAsia" w:hint="eastAsia"/>
        </w:rPr>
        <w:t>。</w:t>
      </w:r>
      <w:r w:rsidR="007868FD">
        <w:rPr>
          <w:rFonts w:asciiTheme="minorEastAsia" w:eastAsiaTheme="minorEastAsia" w:hAnsiTheme="minorEastAsia" w:hint="eastAsia"/>
        </w:rPr>
        <w:t>涉事部门的主要负责人为舆情应对工作的第一责任人，调查具体情况，</w:t>
      </w:r>
      <w:r w:rsidR="007868FD" w:rsidRPr="00D57710">
        <w:rPr>
          <w:rFonts w:asciiTheme="minorEastAsia" w:eastAsiaTheme="minorEastAsia" w:hAnsiTheme="minorEastAsia" w:hint="eastAsia"/>
        </w:rPr>
        <w:t>理清事件脉络</w:t>
      </w:r>
      <w:r w:rsidR="007868FD">
        <w:rPr>
          <w:rFonts w:asciiTheme="minorEastAsia" w:eastAsiaTheme="minorEastAsia" w:hAnsiTheme="minorEastAsia" w:hint="eastAsia"/>
        </w:rPr>
        <w:t>，制订舆情应对工作方案。</w:t>
      </w:r>
      <w:r w:rsidR="00C54C2C" w:rsidRPr="00D57710">
        <w:rPr>
          <w:rFonts w:asciiTheme="minorEastAsia" w:eastAsiaTheme="minorEastAsia" w:hAnsiTheme="minorEastAsia" w:hint="eastAsia"/>
        </w:rPr>
        <w:t>做到第一时间发现，第一时间上报，第一时间处置，第一时间反馈。</w:t>
      </w:r>
    </w:p>
    <w:p w:rsidR="007868FD" w:rsidRPr="007868FD" w:rsidRDefault="00C0691B" w:rsidP="00C0691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第五</w:t>
      </w:r>
      <w:r w:rsidR="00D57710" w:rsidRPr="007868FD">
        <w:rPr>
          <w:rFonts w:asciiTheme="minorEastAsia" w:eastAsiaTheme="minorEastAsia" w:hAnsiTheme="minorEastAsia" w:hint="eastAsia"/>
          <w:b/>
        </w:rPr>
        <w:t>条</w:t>
      </w:r>
      <w:r>
        <w:rPr>
          <w:rFonts w:asciiTheme="minorEastAsia" w:eastAsiaTheme="minorEastAsia" w:hAnsiTheme="minorEastAsia" w:hint="eastAsia"/>
          <w:b/>
        </w:rPr>
        <w:t xml:space="preserve"> </w:t>
      </w:r>
      <w:r w:rsidR="00D57710" w:rsidRPr="00C0691B">
        <w:rPr>
          <w:rFonts w:asciiTheme="minorEastAsia" w:eastAsiaTheme="minorEastAsia" w:hAnsiTheme="minorEastAsia" w:hint="eastAsia"/>
        </w:rPr>
        <w:t>舆情研判</w:t>
      </w:r>
      <w:r w:rsidR="007868FD" w:rsidRPr="00C0691B">
        <w:rPr>
          <w:rFonts w:asciiTheme="minorEastAsia" w:eastAsiaTheme="minorEastAsia" w:hAnsiTheme="minorEastAsia" w:hint="eastAsia"/>
        </w:rPr>
        <w:t>。</w:t>
      </w:r>
    </w:p>
    <w:p w:rsidR="007868FD" w:rsidRPr="00C0691B" w:rsidRDefault="007868FD" w:rsidP="00C0691B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C0691B">
        <w:rPr>
          <w:rFonts w:ascii="宋体" w:eastAsia="宋体" w:hAnsi="宋体"/>
          <w:sz w:val="24"/>
          <w:szCs w:val="24"/>
        </w:rPr>
        <w:t>涉嫌犯罪的；</w:t>
      </w:r>
    </w:p>
    <w:p w:rsidR="007868FD" w:rsidRPr="00C0691B" w:rsidRDefault="007868FD" w:rsidP="00C0691B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C0691B">
        <w:rPr>
          <w:rFonts w:ascii="宋体" w:eastAsia="宋体" w:hAnsi="宋体"/>
          <w:sz w:val="24"/>
          <w:szCs w:val="24"/>
        </w:rPr>
        <w:t>被纪检监察机关（机构）立案调查的；</w:t>
      </w:r>
    </w:p>
    <w:p w:rsidR="007868FD" w:rsidRPr="00C0691B" w:rsidRDefault="007868FD" w:rsidP="00C0691B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C0691B">
        <w:rPr>
          <w:rFonts w:ascii="宋体" w:eastAsia="宋体" w:hAnsi="宋体"/>
          <w:sz w:val="24"/>
          <w:szCs w:val="24"/>
        </w:rPr>
        <w:t>受到行政拘留的；</w:t>
      </w:r>
    </w:p>
    <w:p w:rsidR="007868FD" w:rsidRPr="00C0691B" w:rsidRDefault="007868FD" w:rsidP="00C0691B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C0691B">
        <w:rPr>
          <w:rFonts w:ascii="宋体" w:eastAsia="宋体" w:hAnsi="宋体"/>
          <w:sz w:val="24"/>
          <w:szCs w:val="24"/>
        </w:rPr>
        <w:t>引发或者可能引发信访突出问题、群体性或恶性事件的；</w:t>
      </w:r>
    </w:p>
    <w:p w:rsidR="007868FD" w:rsidRPr="00C0691B" w:rsidRDefault="007868FD" w:rsidP="00C0691B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C0691B">
        <w:rPr>
          <w:rFonts w:ascii="宋体" w:eastAsia="宋体" w:hAnsi="宋体"/>
          <w:sz w:val="24"/>
          <w:szCs w:val="24"/>
        </w:rPr>
        <w:t>受到媒体关注，对</w:t>
      </w:r>
      <w:r w:rsidRPr="00C0691B">
        <w:rPr>
          <w:rFonts w:ascii="宋体" w:eastAsia="宋体" w:hAnsi="宋体" w:hint="eastAsia"/>
          <w:sz w:val="24"/>
          <w:szCs w:val="24"/>
        </w:rPr>
        <w:t>基金会</w:t>
      </w:r>
      <w:r w:rsidRPr="00C0691B">
        <w:rPr>
          <w:rFonts w:ascii="宋体" w:eastAsia="宋体" w:hAnsi="宋体"/>
          <w:sz w:val="24"/>
          <w:szCs w:val="24"/>
        </w:rPr>
        <w:t>形象造成严重不良影响的，可能发展成社会舆论热点的；</w:t>
      </w:r>
    </w:p>
    <w:p w:rsidR="007868FD" w:rsidRPr="00C0691B" w:rsidRDefault="007868FD" w:rsidP="00C0691B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C0691B">
        <w:rPr>
          <w:rFonts w:ascii="宋体" w:eastAsia="宋体" w:hAnsi="宋体"/>
          <w:sz w:val="24"/>
          <w:szCs w:val="24"/>
        </w:rPr>
        <w:lastRenderedPageBreak/>
        <w:t>其他应当报告的情形。</w:t>
      </w:r>
    </w:p>
    <w:p w:rsidR="00D57710" w:rsidRPr="00C0691B" w:rsidRDefault="00D57710" w:rsidP="00C0691B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C0691B">
        <w:rPr>
          <w:rFonts w:ascii="宋体" w:eastAsia="宋体" w:hAnsi="宋体" w:hint="eastAsia"/>
          <w:sz w:val="24"/>
          <w:szCs w:val="24"/>
        </w:rPr>
        <w:t>根据案事件媒体热度、评论转发量、舆情态势预判等因素，将舆情分为五个等级：</w:t>
      </w:r>
    </w:p>
    <w:p w:rsidR="00D57710" w:rsidRPr="00D57710" w:rsidRDefault="00D57710" w:rsidP="00C0691B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D57710">
        <w:rPr>
          <w:rFonts w:asciiTheme="minorEastAsia" w:eastAsiaTheme="minorEastAsia" w:hAnsiTheme="minorEastAsia" w:hint="eastAsia"/>
        </w:rPr>
        <w:t>正常：媒体未见报道，也未发现网民转发和评论。</w:t>
      </w:r>
    </w:p>
    <w:p w:rsidR="00D57710" w:rsidRPr="00D57710" w:rsidRDefault="00D57710" w:rsidP="00C0691B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D57710">
        <w:rPr>
          <w:rFonts w:asciiTheme="minorEastAsia" w:eastAsiaTheme="minorEastAsia" w:hAnsiTheme="minorEastAsia" w:hint="eastAsia"/>
        </w:rPr>
        <w:t>关注级：媒体未见报道，只有个别网民关注转发。</w:t>
      </w:r>
    </w:p>
    <w:p w:rsidR="00D57710" w:rsidRPr="00D57710" w:rsidRDefault="00D57710" w:rsidP="00C0691B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D57710">
        <w:rPr>
          <w:rFonts w:asciiTheme="minorEastAsia" w:eastAsiaTheme="minorEastAsia" w:hAnsiTheme="minorEastAsia" w:hint="eastAsia"/>
        </w:rPr>
        <w:t>干预级：有个别媒体报道该案事件，网民关注有升温趋势。</w:t>
      </w:r>
    </w:p>
    <w:p w:rsidR="00D57710" w:rsidRPr="00D57710" w:rsidRDefault="00D57710" w:rsidP="00C0691B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D57710">
        <w:rPr>
          <w:rFonts w:asciiTheme="minorEastAsia" w:eastAsiaTheme="minorEastAsia" w:hAnsiTheme="minorEastAsia" w:hint="eastAsia"/>
        </w:rPr>
        <w:t>危机级：有多家媒体报道和炒作该案事件，网民关注度升高，转发、评论增多，舆情有扩散势头。</w:t>
      </w:r>
    </w:p>
    <w:p w:rsidR="00D57710" w:rsidRPr="00D57710" w:rsidRDefault="00D57710" w:rsidP="00C0691B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D57710">
        <w:rPr>
          <w:rFonts w:asciiTheme="minorEastAsia" w:eastAsiaTheme="minorEastAsia" w:hAnsiTheme="minorEastAsia" w:hint="eastAsia"/>
        </w:rPr>
        <w:t>重大危机级：媒体和网民形成互动式炒作，负面舆论大量扩散，主要传播渠道微博关键词已上热搜，成为全网热点话题级事件。</w:t>
      </w:r>
    </w:p>
    <w:p w:rsidR="00D57710" w:rsidRPr="00D57710" w:rsidRDefault="00C0691B" w:rsidP="00C0691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第六</w:t>
      </w:r>
      <w:r w:rsidR="00D57710" w:rsidRPr="007868FD">
        <w:rPr>
          <w:rFonts w:asciiTheme="minorEastAsia" w:eastAsiaTheme="minorEastAsia" w:hAnsiTheme="minorEastAsia" w:hint="eastAsia"/>
          <w:b/>
        </w:rPr>
        <w:t>条</w:t>
      </w:r>
      <w:r>
        <w:rPr>
          <w:rFonts w:asciiTheme="minorEastAsia" w:eastAsiaTheme="minorEastAsia" w:hAnsiTheme="minorEastAsia" w:hint="eastAsia"/>
          <w:b/>
        </w:rPr>
        <w:t xml:space="preserve"> </w:t>
      </w:r>
      <w:r w:rsidR="00D57710" w:rsidRPr="00C0691B">
        <w:rPr>
          <w:rFonts w:asciiTheme="minorEastAsia" w:eastAsiaTheme="minorEastAsia" w:hAnsiTheme="minorEastAsia" w:hint="eastAsia"/>
        </w:rPr>
        <w:t>舆情回应。</w:t>
      </w:r>
      <w:r w:rsidR="00D57710" w:rsidRPr="00D57710">
        <w:rPr>
          <w:rFonts w:asciiTheme="minorEastAsia" w:eastAsiaTheme="minorEastAsia" w:hAnsiTheme="minorEastAsia" w:hint="eastAsia"/>
        </w:rPr>
        <w:t>根据舆情态势，如需要正面回应，应严格实行审批制度。正面回应时，应严格按照事先制订的答问口径进行统一回应，必要时组织召开新闻发布会，由新闻发言人或相关负责人通报案事件进展情况，本着“实事求是，坦诚面对，及时主动，公开透明”的原则，不回避、不推诿、不粉饰，及时表明立场态度，主动回应社会关切，树立公信力。在进行正面回应的同时，按照事先拟定的阅评口径，开展网上评论，努力引导舆论向正确、理性的方向发展。</w:t>
      </w:r>
    </w:p>
    <w:p w:rsidR="00D57710" w:rsidRPr="00D57710" w:rsidRDefault="00D57710" w:rsidP="00C0691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7868FD">
        <w:rPr>
          <w:rFonts w:asciiTheme="minorEastAsia" w:eastAsiaTheme="minorEastAsia" w:hAnsiTheme="minorEastAsia" w:hint="eastAsia"/>
          <w:b/>
        </w:rPr>
        <w:t>第</w:t>
      </w:r>
      <w:r w:rsidR="00C0691B">
        <w:rPr>
          <w:rFonts w:asciiTheme="minorEastAsia" w:eastAsiaTheme="minorEastAsia" w:hAnsiTheme="minorEastAsia" w:hint="eastAsia"/>
          <w:b/>
        </w:rPr>
        <w:t>七</w:t>
      </w:r>
      <w:r w:rsidRPr="007868FD">
        <w:rPr>
          <w:rFonts w:asciiTheme="minorEastAsia" w:eastAsiaTheme="minorEastAsia" w:hAnsiTheme="minorEastAsia" w:hint="eastAsia"/>
          <w:b/>
        </w:rPr>
        <w:t>条</w:t>
      </w:r>
      <w:r w:rsidR="007868FD">
        <w:rPr>
          <w:rFonts w:asciiTheme="minorEastAsia" w:eastAsiaTheme="minorEastAsia" w:hAnsiTheme="minorEastAsia" w:hint="eastAsia"/>
          <w:b/>
        </w:rPr>
        <w:t xml:space="preserve"> </w:t>
      </w:r>
      <w:r w:rsidR="007868FD">
        <w:rPr>
          <w:rFonts w:asciiTheme="minorEastAsia" w:eastAsiaTheme="minorEastAsia" w:hAnsiTheme="minorEastAsia"/>
          <w:b/>
        </w:rPr>
        <w:t xml:space="preserve"> </w:t>
      </w:r>
      <w:r w:rsidRPr="00C0691B">
        <w:rPr>
          <w:rFonts w:asciiTheme="minorEastAsia" w:eastAsiaTheme="minorEastAsia" w:hAnsiTheme="minorEastAsia" w:hint="eastAsia"/>
        </w:rPr>
        <w:t>落实责任。</w:t>
      </w:r>
      <w:r w:rsidRPr="00D57710">
        <w:rPr>
          <w:rFonts w:asciiTheme="minorEastAsia" w:eastAsiaTheme="minorEastAsia" w:hAnsiTheme="minorEastAsia" w:hint="eastAsia"/>
        </w:rPr>
        <w:t>对于谎报、瞒报、迟报舆情等造成严重后果的，</w:t>
      </w:r>
      <w:r w:rsidR="007868FD">
        <w:rPr>
          <w:rFonts w:asciiTheme="minorEastAsia" w:eastAsiaTheme="minorEastAsia" w:hAnsiTheme="minorEastAsia" w:hint="eastAsia"/>
        </w:rPr>
        <w:t>依法依纪</w:t>
      </w:r>
      <w:r w:rsidRPr="00D57710">
        <w:rPr>
          <w:rFonts w:asciiTheme="minorEastAsia" w:eastAsiaTheme="minorEastAsia" w:hAnsiTheme="minorEastAsia" w:hint="eastAsia"/>
        </w:rPr>
        <w:t>严肃追责。</w:t>
      </w:r>
    </w:p>
    <w:p w:rsidR="00D57710" w:rsidRDefault="00C0691B" w:rsidP="00C0691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第八</w:t>
      </w:r>
      <w:r w:rsidR="00D57710" w:rsidRPr="007868FD">
        <w:rPr>
          <w:rFonts w:asciiTheme="minorEastAsia" w:eastAsiaTheme="minorEastAsia" w:hAnsiTheme="minorEastAsia" w:hint="eastAsia"/>
          <w:b/>
        </w:rPr>
        <w:t>条</w:t>
      </w:r>
      <w:r w:rsidR="007868FD">
        <w:rPr>
          <w:rFonts w:asciiTheme="minorEastAsia" w:eastAsiaTheme="minorEastAsia" w:hAnsiTheme="minorEastAsia" w:hint="eastAsia"/>
          <w:b/>
        </w:rPr>
        <w:t xml:space="preserve"> </w:t>
      </w:r>
      <w:r w:rsidR="007868FD">
        <w:rPr>
          <w:rFonts w:asciiTheme="minorEastAsia" w:eastAsiaTheme="minorEastAsia" w:hAnsiTheme="minorEastAsia"/>
          <w:b/>
        </w:rPr>
        <w:t xml:space="preserve"> </w:t>
      </w:r>
      <w:r w:rsidR="00D57710" w:rsidRPr="00C0691B">
        <w:rPr>
          <w:rFonts w:asciiTheme="minorEastAsia" w:eastAsiaTheme="minorEastAsia" w:hAnsiTheme="minorEastAsia" w:hint="eastAsia"/>
        </w:rPr>
        <w:t>严格保密。</w:t>
      </w:r>
      <w:r w:rsidR="00D57710" w:rsidRPr="00D57710">
        <w:rPr>
          <w:rFonts w:asciiTheme="minorEastAsia" w:eastAsiaTheme="minorEastAsia" w:hAnsiTheme="minorEastAsia" w:hint="eastAsia"/>
        </w:rPr>
        <w:t>舆情监测报告内容作为内部资料，应加强保密，严禁外传。违反规定的，</w:t>
      </w:r>
      <w:r w:rsidR="007868FD">
        <w:rPr>
          <w:rFonts w:asciiTheme="minorEastAsia" w:eastAsiaTheme="minorEastAsia" w:hAnsiTheme="minorEastAsia" w:hint="eastAsia"/>
        </w:rPr>
        <w:t>依法依纪</w:t>
      </w:r>
      <w:r w:rsidR="00D57710" w:rsidRPr="00D57710">
        <w:rPr>
          <w:rFonts w:asciiTheme="minorEastAsia" w:eastAsiaTheme="minorEastAsia" w:hAnsiTheme="minorEastAsia" w:hint="eastAsia"/>
        </w:rPr>
        <w:t>进行追责。</w:t>
      </w:r>
    </w:p>
    <w:p w:rsidR="00C0691B" w:rsidRDefault="00C0691B" w:rsidP="007868FD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/>
        </w:rPr>
      </w:pPr>
    </w:p>
    <w:p w:rsidR="00C0691B" w:rsidRPr="00E03AD9" w:rsidRDefault="00C0691B" w:rsidP="00C0691B">
      <w:pPr>
        <w:spacing w:line="360" w:lineRule="auto"/>
        <w:jc w:val="center"/>
        <w:rPr>
          <w:b/>
          <w:sz w:val="28"/>
        </w:rPr>
      </w:pPr>
      <w:r w:rsidRPr="00E03AD9"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三</w:t>
      </w:r>
      <w:r w:rsidRPr="00E03AD9">
        <w:rPr>
          <w:rFonts w:hint="eastAsia"/>
          <w:b/>
          <w:sz w:val="28"/>
        </w:rPr>
        <w:t>章</w:t>
      </w:r>
      <w:r w:rsidRPr="00E03AD9">
        <w:rPr>
          <w:b/>
          <w:sz w:val="28"/>
        </w:rPr>
        <w:t xml:space="preserve"> </w:t>
      </w:r>
      <w:r w:rsidRPr="00E03AD9">
        <w:rPr>
          <w:b/>
          <w:sz w:val="28"/>
        </w:rPr>
        <w:t>附则</w:t>
      </w:r>
    </w:p>
    <w:p w:rsidR="00BB247A" w:rsidRPr="00840963" w:rsidRDefault="00BB247A" w:rsidP="00BB247A">
      <w:pPr>
        <w:spacing w:line="360" w:lineRule="auto"/>
        <w:rPr>
          <w:rFonts w:ascii="宋体" w:eastAsia="宋体" w:hAnsi="宋体"/>
          <w:sz w:val="24"/>
        </w:rPr>
      </w:pPr>
      <w:r w:rsidRPr="00840963">
        <w:rPr>
          <w:rFonts w:ascii="宋体" w:eastAsia="宋体" w:hAnsi="宋体" w:hint="eastAsia"/>
          <w:b/>
          <w:sz w:val="24"/>
        </w:rPr>
        <w:t>第</w:t>
      </w:r>
      <w:r>
        <w:rPr>
          <w:rFonts w:ascii="宋体" w:eastAsia="宋体" w:hAnsi="宋体" w:hint="eastAsia"/>
          <w:b/>
          <w:sz w:val="24"/>
        </w:rPr>
        <w:t>九</w:t>
      </w:r>
      <w:r w:rsidRPr="00840963">
        <w:rPr>
          <w:rFonts w:ascii="宋体" w:eastAsia="宋体" w:hAnsi="宋体" w:hint="eastAsia"/>
          <w:b/>
          <w:sz w:val="24"/>
        </w:rPr>
        <w:t>条</w:t>
      </w:r>
      <w:r>
        <w:rPr>
          <w:rFonts w:ascii="宋体" w:eastAsia="宋体" w:hAnsi="宋体" w:hint="eastAsia"/>
          <w:b/>
          <w:sz w:val="24"/>
        </w:rPr>
        <w:t xml:space="preserve"> </w:t>
      </w:r>
      <w:r w:rsidRPr="00840963">
        <w:rPr>
          <w:rFonts w:ascii="宋体" w:eastAsia="宋体" w:hAnsi="宋体"/>
          <w:sz w:val="24"/>
        </w:rPr>
        <w:t>本制度的解释权归</w:t>
      </w:r>
      <w:r w:rsidRPr="00840963">
        <w:rPr>
          <w:rFonts w:ascii="宋体" w:eastAsia="宋体" w:hAnsi="宋体" w:hint="eastAsia"/>
          <w:sz w:val="24"/>
        </w:rPr>
        <w:t>深圳市</w:t>
      </w:r>
      <w:r w:rsidRPr="00840963">
        <w:rPr>
          <w:rFonts w:ascii="宋体" w:eastAsia="宋体" w:hAnsi="宋体"/>
          <w:sz w:val="24"/>
        </w:rPr>
        <w:t>血之缘公益基金会</w:t>
      </w:r>
      <w:r w:rsidRPr="00840963">
        <w:rPr>
          <w:rFonts w:ascii="宋体" w:eastAsia="宋体" w:hAnsi="宋体" w:hint="eastAsia"/>
          <w:sz w:val="24"/>
        </w:rPr>
        <w:t>。</w:t>
      </w:r>
    </w:p>
    <w:p w:rsidR="00BB247A" w:rsidRPr="00DD3C34" w:rsidRDefault="00BB247A" w:rsidP="00BB247A">
      <w:pPr>
        <w:spacing w:line="360" w:lineRule="auto"/>
        <w:rPr>
          <w:rFonts w:ascii="宋体" w:eastAsia="宋体" w:hAnsi="宋体"/>
          <w:sz w:val="24"/>
        </w:rPr>
      </w:pPr>
      <w:r w:rsidRPr="00840963">
        <w:rPr>
          <w:rFonts w:ascii="宋体" w:eastAsia="宋体" w:hAnsi="宋体" w:hint="eastAsia"/>
          <w:b/>
          <w:sz w:val="24"/>
        </w:rPr>
        <w:t>第</w:t>
      </w:r>
      <w:r>
        <w:rPr>
          <w:rFonts w:ascii="宋体" w:eastAsia="宋体" w:hAnsi="宋体" w:hint="eastAsia"/>
          <w:b/>
          <w:sz w:val="24"/>
        </w:rPr>
        <w:t>十</w:t>
      </w:r>
      <w:r w:rsidRPr="00840963">
        <w:rPr>
          <w:rFonts w:ascii="宋体" w:eastAsia="宋体" w:hAnsi="宋体" w:hint="eastAsia"/>
          <w:b/>
          <w:sz w:val="24"/>
        </w:rPr>
        <w:t>条</w:t>
      </w:r>
      <w:r>
        <w:rPr>
          <w:rFonts w:ascii="宋体" w:eastAsia="宋体" w:hAnsi="宋体" w:hint="eastAsia"/>
          <w:b/>
          <w:sz w:val="24"/>
        </w:rPr>
        <w:t xml:space="preserve"> </w:t>
      </w:r>
      <w:r w:rsidRPr="00840963">
        <w:rPr>
          <w:rFonts w:ascii="宋体" w:eastAsia="宋体" w:hAnsi="宋体"/>
          <w:sz w:val="24"/>
        </w:rPr>
        <w:t>本制度于2021年5月28日经第</w:t>
      </w:r>
      <w:r w:rsidRPr="00840963">
        <w:rPr>
          <w:rFonts w:ascii="宋体" w:eastAsia="宋体" w:hAnsi="宋体" w:hint="eastAsia"/>
          <w:sz w:val="24"/>
        </w:rPr>
        <w:t>一</w:t>
      </w:r>
      <w:r w:rsidRPr="00840963">
        <w:rPr>
          <w:rFonts w:ascii="宋体" w:eastAsia="宋体" w:hAnsi="宋体"/>
          <w:sz w:val="24"/>
        </w:rPr>
        <w:t>届理事会第十三次会议表决通过，自通过时生效。</w:t>
      </w:r>
      <w:bookmarkStart w:id="0" w:name="_GoBack"/>
      <w:bookmarkEnd w:id="0"/>
    </w:p>
    <w:p w:rsidR="002828AD" w:rsidRPr="00BB247A" w:rsidRDefault="002828AD" w:rsidP="004160D4">
      <w:pPr>
        <w:rPr>
          <w:rFonts w:asciiTheme="minorEastAsia" w:hAnsiTheme="minorEastAsia"/>
        </w:rPr>
      </w:pPr>
    </w:p>
    <w:sectPr w:rsidR="002828AD" w:rsidRPr="00BB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66" w:rsidRDefault="00283B66" w:rsidP="00C54C2C">
      <w:r>
        <w:separator/>
      </w:r>
    </w:p>
  </w:endnote>
  <w:endnote w:type="continuationSeparator" w:id="0">
    <w:p w:rsidR="00283B66" w:rsidRDefault="00283B66" w:rsidP="00C5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66" w:rsidRDefault="00283B66" w:rsidP="00C54C2C">
      <w:r>
        <w:separator/>
      </w:r>
    </w:p>
  </w:footnote>
  <w:footnote w:type="continuationSeparator" w:id="0">
    <w:p w:rsidR="00283B66" w:rsidRDefault="00283B66" w:rsidP="00C5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2DA8"/>
    <w:multiLevelType w:val="hybridMultilevel"/>
    <w:tmpl w:val="7C8684BE"/>
    <w:lvl w:ilvl="0" w:tplc="0A223506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39EA7795"/>
    <w:multiLevelType w:val="hybridMultilevel"/>
    <w:tmpl w:val="FCC0F91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F1A4C224">
      <w:start w:val="1"/>
      <w:numFmt w:val="decimal"/>
      <w:lvlText w:val="%2、"/>
      <w:lvlJc w:val="left"/>
      <w:pPr>
        <w:ind w:left="10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6E214709"/>
    <w:multiLevelType w:val="hybridMultilevel"/>
    <w:tmpl w:val="D5CC7FA4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5">
      <w:start w:val="1"/>
      <w:numFmt w:val="upperLetter"/>
      <w:lvlText w:val="%2.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D086CC5"/>
    <w:multiLevelType w:val="hybridMultilevel"/>
    <w:tmpl w:val="1BF6059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4CAE3524">
      <w:start w:val="1"/>
      <w:numFmt w:val="upperRoman"/>
      <w:lvlText w:val="%2)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03"/>
    <w:rsid w:val="002828AD"/>
    <w:rsid w:val="00283B66"/>
    <w:rsid w:val="002D48AF"/>
    <w:rsid w:val="004160D4"/>
    <w:rsid w:val="007868FD"/>
    <w:rsid w:val="00860D07"/>
    <w:rsid w:val="00A91896"/>
    <w:rsid w:val="00BA3B03"/>
    <w:rsid w:val="00BB247A"/>
    <w:rsid w:val="00C0691B"/>
    <w:rsid w:val="00C54C2C"/>
    <w:rsid w:val="00C73B2F"/>
    <w:rsid w:val="00D5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11A9D-8624-4013-B6CC-157E9BA3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C2C"/>
    <w:rPr>
      <w:sz w:val="18"/>
      <w:szCs w:val="18"/>
    </w:rPr>
  </w:style>
  <w:style w:type="paragraph" w:styleId="a5">
    <w:name w:val="Normal (Web)"/>
    <w:basedOn w:val="a"/>
    <w:uiPriority w:val="99"/>
    <w:unhideWhenUsed/>
    <w:rsid w:val="00C54C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54C2C"/>
    <w:rPr>
      <w:b/>
      <w:bCs/>
    </w:rPr>
  </w:style>
  <w:style w:type="paragraph" w:customStyle="1" w:styleId="a7">
    <w:name w:val="石墨文档正文"/>
    <w:qFormat/>
    <w:rsid w:val="004160D4"/>
    <w:rPr>
      <w:rFonts w:ascii="微软雅黑" w:eastAsia="微软雅黑" w:hAnsi="微软雅黑" w:cs="微软雅黑"/>
      <w:kern w:val="0"/>
      <w:sz w:val="22"/>
    </w:rPr>
  </w:style>
  <w:style w:type="paragraph" w:styleId="a8">
    <w:name w:val="Body Text"/>
    <w:basedOn w:val="a"/>
    <w:link w:val="Char1"/>
    <w:uiPriority w:val="1"/>
    <w:qFormat/>
    <w:rsid w:val="007868FD"/>
    <w:pPr>
      <w:autoSpaceDE w:val="0"/>
      <w:autoSpaceDN w:val="0"/>
      <w:jc w:val="left"/>
    </w:pPr>
    <w:rPr>
      <w:rFonts w:ascii="宋体" w:eastAsia="宋体" w:hAnsi="宋体" w:cs="宋体"/>
      <w:kern w:val="0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7868FD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styleId="a9">
    <w:name w:val="List Paragraph"/>
    <w:basedOn w:val="a"/>
    <w:uiPriority w:val="34"/>
    <w:qFormat/>
    <w:rsid w:val="00C069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XZY</dc:creator>
  <cp:keywords/>
  <dc:description/>
  <cp:lastModifiedBy>XZY</cp:lastModifiedBy>
  <cp:revision>6</cp:revision>
  <dcterms:created xsi:type="dcterms:W3CDTF">2021-06-05T02:36:00Z</dcterms:created>
  <dcterms:modified xsi:type="dcterms:W3CDTF">2021-06-08T06:02:00Z</dcterms:modified>
</cp:coreProperties>
</file>