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42A" w:rsidRDefault="00E83BEC" w:rsidP="00840963">
      <w:pPr>
        <w:spacing w:line="360" w:lineRule="auto"/>
        <w:jc w:val="center"/>
        <w:rPr>
          <w:b/>
          <w:sz w:val="36"/>
        </w:rPr>
      </w:pPr>
      <w:r w:rsidRPr="001D642A">
        <w:rPr>
          <w:rFonts w:hint="eastAsia"/>
          <w:b/>
          <w:sz w:val="36"/>
        </w:rPr>
        <w:t>深圳市血之缘公益基金会</w:t>
      </w:r>
    </w:p>
    <w:p w:rsidR="001D642A" w:rsidRDefault="00E83BEC" w:rsidP="00840963">
      <w:pPr>
        <w:spacing w:line="360" w:lineRule="auto"/>
        <w:jc w:val="center"/>
        <w:rPr>
          <w:rFonts w:ascii="宋体" w:eastAsia="宋体" w:hAnsi="宋体"/>
          <w:b/>
          <w:sz w:val="32"/>
        </w:rPr>
      </w:pPr>
      <w:r w:rsidRPr="001D642A">
        <w:rPr>
          <w:rFonts w:ascii="宋体" w:eastAsia="宋体" w:hAnsi="宋体" w:hint="eastAsia"/>
          <w:b/>
          <w:sz w:val="32"/>
        </w:rPr>
        <w:t>投资管理制度</w:t>
      </w:r>
    </w:p>
    <w:p w:rsidR="00854A19" w:rsidRPr="001D642A" w:rsidRDefault="00854A19" w:rsidP="00840963">
      <w:pPr>
        <w:spacing w:line="360" w:lineRule="auto"/>
        <w:jc w:val="center"/>
        <w:rPr>
          <w:rFonts w:ascii="宋体" w:eastAsia="宋体" w:hAnsi="宋体"/>
          <w:b/>
          <w:sz w:val="32"/>
        </w:rPr>
      </w:pPr>
    </w:p>
    <w:p w:rsidR="00D246F1" w:rsidRPr="001D642A" w:rsidRDefault="00D246F1" w:rsidP="00840963">
      <w:pPr>
        <w:spacing w:line="360" w:lineRule="auto"/>
        <w:jc w:val="center"/>
        <w:rPr>
          <w:rFonts w:ascii="宋体" w:eastAsia="宋体" w:hAnsi="宋体"/>
          <w:b/>
          <w:sz w:val="28"/>
        </w:rPr>
      </w:pPr>
      <w:r w:rsidRPr="001D642A">
        <w:rPr>
          <w:rFonts w:ascii="宋体" w:eastAsia="宋体" w:hAnsi="宋体" w:hint="eastAsia"/>
          <w:b/>
          <w:sz w:val="28"/>
        </w:rPr>
        <w:t>第一章</w:t>
      </w:r>
      <w:r w:rsidR="00854A19">
        <w:rPr>
          <w:rFonts w:ascii="宋体" w:eastAsia="宋体" w:hAnsi="宋体" w:hint="eastAsia"/>
          <w:b/>
          <w:sz w:val="28"/>
        </w:rPr>
        <w:t xml:space="preserve"> </w:t>
      </w:r>
      <w:r w:rsidR="00854A19">
        <w:rPr>
          <w:rFonts w:ascii="宋体" w:eastAsia="宋体" w:hAnsi="宋体"/>
          <w:b/>
          <w:sz w:val="28"/>
        </w:rPr>
        <w:t xml:space="preserve"> </w:t>
      </w:r>
      <w:r w:rsidRPr="001D642A">
        <w:rPr>
          <w:rFonts w:ascii="宋体" w:eastAsia="宋体" w:hAnsi="宋体" w:hint="eastAsia"/>
          <w:b/>
          <w:sz w:val="28"/>
        </w:rPr>
        <w:t>总则</w:t>
      </w:r>
    </w:p>
    <w:p w:rsidR="00D246F1" w:rsidRPr="001D642A" w:rsidRDefault="00D246F1" w:rsidP="00840963">
      <w:pPr>
        <w:spacing w:line="360" w:lineRule="auto"/>
        <w:rPr>
          <w:rFonts w:ascii="宋体" w:eastAsia="宋体" w:hAnsi="宋体"/>
          <w:sz w:val="24"/>
        </w:rPr>
      </w:pPr>
      <w:r w:rsidRPr="001D642A">
        <w:rPr>
          <w:rFonts w:ascii="宋体" w:eastAsia="宋体" w:hAnsi="宋体" w:hint="eastAsia"/>
          <w:b/>
          <w:sz w:val="24"/>
        </w:rPr>
        <w:t>第一条</w:t>
      </w:r>
      <w:r w:rsidR="001D642A">
        <w:rPr>
          <w:rFonts w:ascii="宋体" w:eastAsia="宋体" w:hAnsi="宋体" w:hint="eastAsia"/>
          <w:sz w:val="24"/>
        </w:rPr>
        <w:t xml:space="preserve"> </w:t>
      </w:r>
      <w:r w:rsidRPr="001D642A">
        <w:rPr>
          <w:rFonts w:ascii="宋体" w:eastAsia="宋体" w:hAnsi="宋体" w:hint="eastAsia"/>
          <w:sz w:val="24"/>
        </w:rPr>
        <w:t>为实现资金的保值增值，防范和化解各类资金风险，使资金更好地用于</w:t>
      </w:r>
      <w:r w:rsidR="001D642A">
        <w:rPr>
          <w:rFonts w:ascii="宋体" w:eastAsia="宋体" w:hAnsi="宋体" w:hint="eastAsia"/>
          <w:sz w:val="24"/>
        </w:rPr>
        <w:t>深圳市血之缘公益</w:t>
      </w:r>
      <w:r w:rsidRPr="001D642A">
        <w:rPr>
          <w:rFonts w:ascii="宋体" w:eastAsia="宋体" w:hAnsi="宋体" w:hint="eastAsia"/>
          <w:sz w:val="24"/>
        </w:rPr>
        <w:t>基金会（以下简称“基金会”）章程规定的公益事业，根据《基金会管理条例》、《关于规范基金会行为的若干规定（试行）》等有关规定，结合基金会实际，特制定本办法。</w:t>
      </w:r>
    </w:p>
    <w:p w:rsidR="00D246F1" w:rsidRPr="001D642A" w:rsidRDefault="00D246F1" w:rsidP="00840963">
      <w:pPr>
        <w:spacing w:line="360" w:lineRule="auto"/>
        <w:rPr>
          <w:rFonts w:ascii="宋体" w:eastAsia="宋体" w:hAnsi="宋体"/>
          <w:sz w:val="24"/>
        </w:rPr>
      </w:pPr>
      <w:r w:rsidRPr="001D642A">
        <w:rPr>
          <w:rFonts w:ascii="宋体" w:eastAsia="宋体" w:hAnsi="宋体" w:hint="eastAsia"/>
          <w:b/>
          <w:sz w:val="24"/>
        </w:rPr>
        <w:t>第二条</w:t>
      </w:r>
      <w:r w:rsidR="001D642A">
        <w:rPr>
          <w:rFonts w:ascii="宋体" w:eastAsia="宋体" w:hAnsi="宋体" w:hint="eastAsia"/>
          <w:sz w:val="24"/>
        </w:rPr>
        <w:t xml:space="preserve"> </w:t>
      </w:r>
      <w:r w:rsidRPr="001D642A">
        <w:rPr>
          <w:rFonts w:ascii="宋体" w:eastAsia="宋体" w:hAnsi="宋体" w:hint="eastAsia"/>
          <w:sz w:val="24"/>
        </w:rPr>
        <w:t>基金会的投资行为必须遵循合法性原则，严格遵守国家、地方法律法规，尊重投资的市场规律。</w:t>
      </w:r>
    </w:p>
    <w:p w:rsidR="00D246F1" w:rsidRPr="001D642A" w:rsidRDefault="00D246F1" w:rsidP="00840963">
      <w:pPr>
        <w:spacing w:line="360" w:lineRule="auto"/>
        <w:rPr>
          <w:rFonts w:ascii="宋体" w:eastAsia="宋体" w:hAnsi="宋体"/>
          <w:sz w:val="24"/>
        </w:rPr>
      </w:pPr>
      <w:r w:rsidRPr="001D642A">
        <w:rPr>
          <w:rFonts w:ascii="宋体" w:eastAsia="宋体" w:hAnsi="宋体" w:hint="eastAsia"/>
          <w:b/>
          <w:sz w:val="24"/>
        </w:rPr>
        <w:t>第三条</w:t>
      </w:r>
      <w:r w:rsidR="001D642A">
        <w:rPr>
          <w:rFonts w:ascii="宋体" w:eastAsia="宋体" w:hAnsi="宋体" w:hint="eastAsia"/>
          <w:sz w:val="24"/>
        </w:rPr>
        <w:t xml:space="preserve"> </w:t>
      </w:r>
      <w:r w:rsidRPr="001D642A">
        <w:rPr>
          <w:rFonts w:ascii="宋体" w:eastAsia="宋体" w:hAnsi="宋体" w:hint="eastAsia"/>
          <w:sz w:val="24"/>
        </w:rPr>
        <w:t>基金会的投资行为必须遵循安全性原则，在综合考虑政策风险、信用风险、利率风险和流动性风险的前提下，尽可能降低和规避风险。</w:t>
      </w:r>
    </w:p>
    <w:p w:rsidR="00D246F1" w:rsidRPr="001D642A" w:rsidRDefault="00D246F1" w:rsidP="00840963">
      <w:pPr>
        <w:spacing w:line="360" w:lineRule="auto"/>
        <w:rPr>
          <w:rFonts w:ascii="宋体" w:eastAsia="宋体" w:hAnsi="宋体"/>
          <w:sz w:val="24"/>
        </w:rPr>
      </w:pPr>
      <w:r w:rsidRPr="001D642A">
        <w:rPr>
          <w:rFonts w:ascii="宋体" w:eastAsia="宋体" w:hAnsi="宋体" w:hint="eastAsia"/>
          <w:b/>
          <w:sz w:val="24"/>
        </w:rPr>
        <w:t>第四条</w:t>
      </w:r>
      <w:r w:rsidR="001D642A">
        <w:rPr>
          <w:rFonts w:ascii="宋体" w:eastAsia="宋体" w:hAnsi="宋体" w:hint="eastAsia"/>
          <w:sz w:val="24"/>
        </w:rPr>
        <w:t xml:space="preserve"> </w:t>
      </w:r>
      <w:r w:rsidRPr="001D642A">
        <w:rPr>
          <w:rFonts w:ascii="宋体" w:eastAsia="宋体" w:hAnsi="宋体" w:hint="eastAsia"/>
          <w:sz w:val="24"/>
        </w:rPr>
        <w:t>基金会的投资行为必须遵循有效性原则，在合法、安全的前提下，实现资金运作收益的最大化。</w:t>
      </w:r>
    </w:p>
    <w:p w:rsidR="00D246F1" w:rsidRPr="001D642A" w:rsidRDefault="00D246F1" w:rsidP="00840963">
      <w:pPr>
        <w:spacing w:line="360" w:lineRule="auto"/>
        <w:rPr>
          <w:rFonts w:ascii="宋体" w:eastAsia="宋体" w:hAnsi="宋体"/>
          <w:sz w:val="24"/>
        </w:rPr>
      </w:pPr>
      <w:r w:rsidRPr="001D642A">
        <w:rPr>
          <w:rFonts w:ascii="宋体" w:eastAsia="宋体" w:hAnsi="宋体" w:hint="eastAsia"/>
          <w:b/>
          <w:sz w:val="24"/>
        </w:rPr>
        <w:t>第五条</w:t>
      </w:r>
      <w:r w:rsidR="001D642A">
        <w:rPr>
          <w:rFonts w:ascii="宋体" w:eastAsia="宋体" w:hAnsi="宋体" w:hint="eastAsia"/>
          <w:sz w:val="24"/>
        </w:rPr>
        <w:t xml:space="preserve"> </w:t>
      </w:r>
      <w:r w:rsidRPr="001D642A">
        <w:rPr>
          <w:rFonts w:ascii="宋体" w:eastAsia="宋体" w:hAnsi="宋体" w:hint="eastAsia"/>
          <w:sz w:val="24"/>
        </w:rPr>
        <w:t>基金会的投资行为必须符合基金会的宗旨，维护基金会的信誉，遵守与捐赠人和受助人的约定，保持资金的流动性，保证公益支出的实现。</w:t>
      </w:r>
    </w:p>
    <w:p w:rsidR="00D246F1" w:rsidRPr="001D642A" w:rsidRDefault="00D246F1" w:rsidP="00840963">
      <w:pPr>
        <w:spacing w:line="360" w:lineRule="auto"/>
        <w:jc w:val="center"/>
        <w:rPr>
          <w:rFonts w:ascii="宋体" w:eastAsia="宋体" w:hAnsi="宋体"/>
          <w:b/>
          <w:sz w:val="28"/>
        </w:rPr>
      </w:pPr>
      <w:r w:rsidRPr="001D642A">
        <w:rPr>
          <w:rFonts w:ascii="宋体" w:eastAsia="宋体" w:hAnsi="宋体" w:hint="eastAsia"/>
          <w:b/>
          <w:sz w:val="28"/>
        </w:rPr>
        <w:t>第二章</w:t>
      </w:r>
      <w:r w:rsidR="00854A19">
        <w:rPr>
          <w:rFonts w:ascii="宋体" w:eastAsia="宋体" w:hAnsi="宋体" w:hint="eastAsia"/>
          <w:b/>
          <w:sz w:val="28"/>
        </w:rPr>
        <w:t xml:space="preserve"> </w:t>
      </w:r>
      <w:r w:rsidR="00854A19">
        <w:rPr>
          <w:rFonts w:ascii="宋体" w:eastAsia="宋体" w:hAnsi="宋体"/>
          <w:b/>
          <w:sz w:val="28"/>
        </w:rPr>
        <w:t xml:space="preserve"> </w:t>
      </w:r>
      <w:r w:rsidRPr="001D642A">
        <w:rPr>
          <w:rFonts w:ascii="宋体" w:eastAsia="宋体" w:hAnsi="宋体" w:hint="eastAsia"/>
          <w:b/>
          <w:sz w:val="28"/>
        </w:rPr>
        <w:t>投资组织机构与职责</w:t>
      </w:r>
    </w:p>
    <w:p w:rsidR="00D246F1" w:rsidRPr="001D642A" w:rsidRDefault="00D246F1" w:rsidP="00840963">
      <w:pPr>
        <w:spacing w:line="360" w:lineRule="auto"/>
        <w:rPr>
          <w:rFonts w:ascii="宋体" w:eastAsia="宋体" w:hAnsi="宋体"/>
          <w:sz w:val="24"/>
        </w:rPr>
      </w:pPr>
      <w:r w:rsidRPr="001D642A">
        <w:rPr>
          <w:rFonts w:ascii="宋体" w:eastAsia="宋体" w:hAnsi="宋体" w:hint="eastAsia"/>
          <w:b/>
          <w:sz w:val="24"/>
        </w:rPr>
        <w:t>第六条</w:t>
      </w:r>
      <w:r w:rsidR="001D642A">
        <w:rPr>
          <w:rFonts w:ascii="宋体" w:eastAsia="宋体" w:hAnsi="宋体"/>
          <w:sz w:val="24"/>
        </w:rPr>
        <w:t xml:space="preserve"> </w:t>
      </w:r>
      <w:r w:rsidRPr="001D642A">
        <w:rPr>
          <w:rFonts w:ascii="宋体" w:eastAsia="宋体" w:hAnsi="宋体" w:hint="eastAsia"/>
          <w:sz w:val="24"/>
        </w:rPr>
        <w:t>理事会作为基金会的最高权力机构，拥有基金会资金运作的最终决策和监管的权力。主要行使以下职能：</w:t>
      </w:r>
    </w:p>
    <w:p w:rsidR="00D246F1" w:rsidRPr="001D642A" w:rsidRDefault="00D246F1" w:rsidP="00840963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1D642A">
        <w:rPr>
          <w:rFonts w:ascii="宋体" w:eastAsia="宋体" w:hAnsi="宋体" w:hint="eastAsia"/>
          <w:sz w:val="24"/>
          <w:szCs w:val="24"/>
        </w:rPr>
        <w:t>召开理事会，听取并审议投资报告，审核并决定投资计划，包括投资金额、投资对象和投资结构等；</w:t>
      </w:r>
    </w:p>
    <w:p w:rsidR="00D246F1" w:rsidRPr="001D642A" w:rsidRDefault="00D246F1" w:rsidP="00840963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1D642A">
        <w:rPr>
          <w:rFonts w:ascii="宋体" w:eastAsia="宋体" w:hAnsi="宋体" w:hint="eastAsia"/>
          <w:sz w:val="24"/>
          <w:szCs w:val="24"/>
        </w:rPr>
        <w:t>审核并决定投资计划以外的各项投资项目；</w:t>
      </w:r>
    </w:p>
    <w:p w:rsidR="00D246F1" w:rsidRPr="001D642A" w:rsidRDefault="00D246F1" w:rsidP="00840963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1D642A">
        <w:rPr>
          <w:rFonts w:ascii="宋体" w:eastAsia="宋体" w:hAnsi="宋体" w:hint="eastAsia"/>
          <w:sz w:val="24"/>
          <w:szCs w:val="24"/>
        </w:rPr>
        <w:t>审核并决定投资计划的调整；</w:t>
      </w:r>
    </w:p>
    <w:p w:rsidR="00D246F1" w:rsidRPr="001D642A" w:rsidRDefault="00D246F1" w:rsidP="00840963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1D642A">
        <w:rPr>
          <w:rFonts w:ascii="宋体" w:eastAsia="宋体" w:hAnsi="宋体" w:hint="eastAsia"/>
          <w:sz w:val="24"/>
          <w:szCs w:val="24"/>
        </w:rPr>
        <w:t>审核批准投资管理制度；</w:t>
      </w:r>
    </w:p>
    <w:p w:rsidR="00D246F1" w:rsidRPr="001D642A" w:rsidRDefault="00D246F1" w:rsidP="00840963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1D642A">
        <w:rPr>
          <w:rFonts w:ascii="宋体" w:eastAsia="宋体" w:hAnsi="宋体" w:hint="eastAsia"/>
          <w:sz w:val="24"/>
          <w:szCs w:val="24"/>
        </w:rPr>
        <w:t>决定其他重大投资事项。</w:t>
      </w:r>
    </w:p>
    <w:p w:rsidR="00D246F1" w:rsidRPr="001D642A" w:rsidRDefault="00D246F1" w:rsidP="00840963">
      <w:pPr>
        <w:spacing w:line="360" w:lineRule="auto"/>
        <w:rPr>
          <w:rFonts w:ascii="宋体" w:eastAsia="宋体" w:hAnsi="宋体"/>
          <w:sz w:val="24"/>
        </w:rPr>
      </w:pPr>
      <w:r w:rsidRPr="001D642A">
        <w:rPr>
          <w:rFonts w:ascii="宋体" w:eastAsia="宋体" w:hAnsi="宋体" w:hint="eastAsia"/>
          <w:b/>
          <w:sz w:val="24"/>
        </w:rPr>
        <w:t>第七条</w:t>
      </w:r>
      <w:r w:rsidR="001D642A">
        <w:rPr>
          <w:rFonts w:ascii="宋体" w:eastAsia="宋体" w:hAnsi="宋体" w:hint="eastAsia"/>
          <w:sz w:val="24"/>
        </w:rPr>
        <w:t xml:space="preserve"> </w:t>
      </w:r>
      <w:r w:rsidRPr="001D642A">
        <w:rPr>
          <w:rFonts w:ascii="宋体" w:eastAsia="宋体" w:hAnsi="宋体" w:hint="eastAsia"/>
          <w:sz w:val="24"/>
        </w:rPr>
        <w:t>为确保基金会投资行为的合法、安全、有效，经理事会批准，组建投资专家委员会，作为基金会投资行为的智囊团，主要行使以下职能：</w:t>
      </w:r>
    </w:p>
    <w:p w:rsidR="00D246F1" w:rsidRPr="00854A19" w:rsidRDefault="00D246F1" w:rsidP="00840963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854A19">
        <w:rPr>
          <w:rFonts w:ascii="宋体" w:eastAsia="宋体" w:hAnsi="宋体" w:hint="eastAsia"/>
          <w:sz w:val="24"/>
          <w:szCs w:val="24"/>
        </w:rPr>
        <w:t>从专业化角度对基金会投资行为的政策、法律、金融、市场、风险等问题</w:t>
      </w:r>
      <w:r w:rsidRPr="00854A19">
        <w:rPr>
          <w:rFonts w:ascii="宋体" w:eastAsia="宋体" w:hAnsi="宋体" w:hint="eastAsia"/>
          <w:sz w:val="24"/>
          <w:szCs w:val="24"/>
        </w:rPr>
        <w:lastRenderedPageBreak/>
        <w:t>提供咨询和指导；</w:t>
      </w:r>
    </w:p>
    <w:p w:rsidR="00D246F1" w:rsidRPr="00854A19" w:rsidRDefault="00D246F1" w:rsidP="00840963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854A19">
        <w:rPr>
          <w:rFonts w:ascii="宋体" w:eastAsia="宋体" w:hAnsi="宋体" w:hint="eastAsia"/>
          <w:sz w:val="24"/>
          <w:szCs w:val="24"/>
        </w:rPr>
        <w:t>对具体的投资方案进行考察，形成书面的考察报告；</w:t>
      </w:r>
    </w:p>
    <w:p w:rsidR="00D246F1" w:rsidRPr="00854A19" w:rsidRDefault="00D246F1" w:rsidP="00840963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854A19">
        <w:rPr>
          <w:rFonts w:ascii="宋体" w:eastAsia="宋体" w:hAnsi="宋体" w:hint="eastAsia"/>
          <w:sz w:val="24"/>
          <w:szCs w:val="24"/>
        </w:rPr>
        <w:t>对基金会投资计划和重大投资行为进行论证，并提供投资方案可行性报告等材料，提交理事会决策；</w:t>
      </w:r>
    </w:p>
    <w:p w:rsidR="00D246F1" w:rsidRPr="00854A19" w:rsidRDefault="00D246F1" w:rsidP="00840963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854A19">
        <w:rPr>
          <w:rFonts w:ascii="宋体" w:eastAsia="宋体" w:hAnsi="宋体" w:hint="eastAsia"/>
          <w:sz w:val="24"/>
          <w:szCs w:val="24"/>
        </w:rPr>
        <w:t>对基金会的投资行为过程进行跟踪了解和监督，提出意见和建议，确保投资行为合法、安全、有效。</w:t>
      </w:r>
    </w:p>
    <w:p w:rsidR="00D246F1" w:rsidRPr="00854A19" w:rsidRDefault="00D246F1" w:rsidP="00840963">
      <w:pPr>
        <w:spacing w:line="360" w:lineRule="auto"/>
        <w:rPr>
          <w:rFonts w:ascii="宋体" w:eastAsia="宋体" w:hAnsi="宋体"/>
          <w:sz w:val="24"/>
          <w:szCs w:val="24"/>
        </w:rPr>
      </w:pPr>
      <w:r w:rsidRPr="00854A19">
        <w:rPr>
          <w:rFonts w:ascii="宋体" w:eastAsia="宋体" w:hAnsi="宋体" w:hint="eastAsia"/>
          <w:b/>
          <w:sz w:val="24"/>
          <w:szCs w:val="24"/>
        </w:rPr>
        <w:t>第八条</w:t>
      </w:r>
      <w:r w:rsidRPr="00854A19">
        <w:rPr>
          <w:rFonts w:ascii="宋体" w:eastAsia="宋体" w:hAnsi="宋体"/>
          <w:sz w:val="24"/>
          <w:szCs w:val="24"/>
        </w:rPr>
        <w:t> </w:t>
      </w:r>
      <w:r w:rsidRPr="00854A19">
        <w:rPr>
          <w:rFonts w:ascii="宋体" w:eastAsia="宋体" w:hAnsi="宋体" w:hint="eastAsia"/>
          <w:sz w:val="24"/>
          <w:szCs w:val="24"/>
        </w:rPr>
        <w:t>基金会秘书处在理事会领导下具体负责制定投资计划，执行投资计划。主要职责是：</w:t>
      </w:r>
    </w:p>
    <w:p w:rsidR="00D246F1" w:rsidRPr="00854A19" w:rsidRDefault="00D246F1" w:rsidP="00840963">
      <w:pPr>
        <w:pStyle w:val="a7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854A19">
        <w:rPr>
          <w:rFonts w:ascii="宋体" w:eastAsia="宋体" w:hAnsi="宋体" w:hint="eastAsia"/>
          <w:sz w:val="24"/>
          <w:szCs w:val="24"/>
        </w:rPr>
        <w:t>在进行充分市场调研前提下，编制基金会投资计划；</w:t>
      </w:r>
    </w:p>
    <w:p w:rsidR="00D246F1" w:rsidRPr="00854A19" w:rsidRDefault="00D246F1" w:rsidP="00840963">
      <w:pPr>
        <w:pStyle w:val="a7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854A19">
        <w:rPr>
          <w:rFonts w:ascii="宋体" w:eastAsia="宋体" w:hAnsi="宋体" w:hint="eastAsia"/>
          <w:sz w:val="24"/>
          <w:szCs w:val="24"/>
        </w:rPr>
        <w:t>执行理事会决议，具体负责投资计划的实施；</w:t>
      </w:r>
    </w:p>
    <w:p w:rsidR="00D246F1" w:rsidRPr="00854A19" w:rsidRDefault="00D246F1" w:rsidP="00840963">
      <w:pPr>
        <w:pStyle w:val="a7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854A19">
        <w:rPr>
          <w:rFonts w:ascii="宋体" w:eastAsia="宋体" w:hAnsi="宋体" w:hint="eastAsia"/>
          <w:sz w:val="24"/>
          <w:szCs w:val="24"/>
        </w:rPr>
        <w:t>在委托投资行为中，审核受托人的背景资料，包括其法律地位、产品属性、资金实力、以往业绩等；</w:t>
      </w:r>
    </w:p>
    <w:p w:rsidR="00D246F1" w:rsidRPr="00854A19" w:rsidRDefault="00D246F1" w:rsidP="00840963">
      <w:pPr>
        <w:pStyle w:val="a7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854A19">
        <w:rPr>
          <w:rFonts w:ascii="宋体" w:eastAsia="宋体" w:hAnsi="宋体" w:hint="eastAsia"/>
          <w:sz w:val="24"/>
          <w:szCs w:val="24"/>
        </w:rPr>
        <w:t>审核投资合同、协议；</w:t>
      </w:r>
    </w:p>
    <w:p w:rsidR="00D246F1" w:rsidRPr="00854A19" w:rsidRDefault="00D246F1" w:rsidP="00840963">
      <w:pPr>
        <w:pStyle w:val="a7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854A19">
        <w:rPr>
          <w:rFonts w:ascii="宋体" w:eastAsia="宋体" w:hAnsi="宋体" w:hint="eastAsia"/>
          <w:sz w:val="24"/>
          <w:szCs w:val="24"/>
        </w:rPr>
        <w:t>对投资状况进行监控，包括资金收益和损失情况等，发现问题及时向理事会报告；</w:t>
      </w:r>
    </w:p>
    <w:p w:rsidR="00D246F1" w:rsidRPr="00854A19" w:rsidRDefault="00D246F1" w:rsidP="00840963">
      <w:pPr>
        <w:pStyle w:val="a7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854A19">
        <w:rPr>
          <w:rFonts w:ascii="宋体" w:eastAsia="宋体" w:hAnsi="宋体" w:hint="eastAsia"/>
          <w:sz w:val="24"/>
          <w:szCs w:val="24"/>
        </w:rPr>
        <w:t>定期报告投资计划进展和执行情况；</w:t>
      </w:r>
    </w:p>
    <w:p w:rsidR="00D246F1" w:rsidRPr="001D642A" w:rsidRDefault="00D246F1" w:rsidP="00840963">
      <w:pPr>
        <w:pStyle w:val="a7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</w:rPr>
      </w:pPr>
      <w:r w:rsidRPr="00854A19">
        <w:rPr>
          <w:rFonts w:ascii="宋体" w:eastAsia="宋体" w:hAnsi="宋体" w:hint="eastAsia"/>
          <w:sz w:val="24"/>
          <w:szCs w:val="24"/>
        </w:rPr>
        <w:t>为投资项目建立专项档案，完整保存投资论证、审批、管理和回收等过程的资料。</w:t>
      </w:r>
    </w:p>
    <w:p w:rsidR="00D246F1" w:rsidRPr="001D642A" w:rsidRDefault="00D246F1" w:rsidP="00840963">
      <w:pPr>
        <w:spacing w:line="360" w:lineRule="auto"/>
        <w:rPr>
          <w:rFonts w:ascii="宋体" w:eastAsia="宋体" w:hAnsi="宋体"/>
          <w:sz w:val="24"/>
        </w:rPr>
      </w:pPr>
      <w:r w:rsidRPr="00854A19">
        <w:rPr>
          <w:rFonts w:ascii="宋体" w:eastAsia="宋体" w:hAnsi="宋体" w:hint="eastAsia"/>
          <w:b/>
          <w:sz w:val="24"/>
        </w:rPr>
        <w:t>第九条</w:t>
      </w:r>
      <w:r w:rsidR="00E83BEC" w:rsidRPr="001D642A">
        <w:rPr>
          <w:rFonts w:ascii="宋体" w:eastAsia="宋体" w:hAnsi="宋体" w:hint="eastAsia"/>
          <w:sz w:val="24"/>
        </w:rPr>
        <w:t xml:space="preserve"> </w:t>
      </w:r>
      <w:r w:rsidRPr="001D642A">
        <w:rPr>
          <w:rFonts w:ascii="宋体" w:eastAsia="宋体" w:hAnsi="宋体" w:hint="eastAsia"/>
          <w:sz w:val="24"/>
        </w:rPr>
        <w:t>建立规范的投资决策议事规则，投资计划必须经过理事会决策同意方可执行。理事会授权投资专家委员会开展投资活动的，投资计划也必须报理事会决策，投资结果必须向理事会汇报，投资责任仍由理事会承担。每一项投资决策都必须经过表决，决策记录应载明投资事项、提请投资人的意见和签名、参与表决人的意见和签名，表决结果存书面档案。</w:t>
      </w:r>
    </w:p>
    <w:p w:rsidR="00D246F1" w:rsidRPr="001D642A" w:rsidRDefault="00D246F1" w:rsidP="00840963">
      <w:pPr>
        <w:spacing w:line="360" w:lineRule="auto"/>
        <w:rPr>
          <w:rFonts w:ascii="宋体" w:eastAsia="宋体" w:hAnsi="宋体"/>
          <w:sz w:val="24"/>
        </w:rPr>
      </w:pPr>
      <w:r w:rsidRPr="00854A19">
        <w:rPr>
          <w:rFonts w:ascii="宋体" w:eastAsia="宋体" w:hAnsi="宋体" w:hint="eastAsia"/>
          <w:b/>
          <w:sz w:val="24"/>
        </w:rPr>
        <w:t>第十条</w:t>
      </w:r>
      <w:r w:rsidR="00E83BEC" w:rsidRPr="001D642A">
        <w:rPr>
          <w:rFonts w:ascii="宋体" w:eastAsia="宋体" w:hAnsi="宋体" w:hint="eastAsia"/>
          <w:sz w:val="24"/>
        </w:rPr>
        <w:t xml:space="preserve"> </w:t>
      </w:r>
      <w:r w:rsidRPr="001D642A">
        <w:rPr>
          <w:rFonts w:ascii="宋体" w:eastAsia="宋体" w:hAnsi="宋体" w:hint="eastAsia"/>
          <w:sz w:val="24"/>
        </w:rPr>
        <w:t>监事会负责对投资行为进行监督，并向理事会和理事长报告投资情况。</w:t>
      </w:r>
    </w:p>
    <w:p w:rsidR="00D246F1" w:rsidRPr="001D642A" w:rsidRDefault="00D246F1" w:rsidP="00840963">
      <w:pPr>
        <w:spacing w:line="360" w:lineRule="auto"/>
        <w:jc w:val="center"/>
        <w:rPr>
          <w:rFonts w:ascii="宋体" w:eastAsia="宋体" w:hAnsi="宋体"/>
          <w:b/>
          <w:sz w:val="28"/>
        </w:rPr>
      </w:pPr>
      <w:r w:rsidRPr="001D642A">
        <w:rPr>
          <w:rFonts w:ascii="宋体" w:eastAsia="宋体" w:hAnsi="宋体" w:hint="eastAsia"/>
          <w:b/>
          <w:sz w:val="28"/>
        </w:rPr>
        <w:t>第三章</w:t>
      </w:r>
      <w:r w:rsidR="00854A19">
        <w:rPr>
          <w:rFonts w:ascii="宋体" w:eastAsia="宋体" w:hAnsi="宋体" w:hint="eastAsia"/>
          <w:b/>
          <w:sz w:val="28"/>
        </w:rPr>
        <w:t xml:space="preserve"> </w:t>
      </w:r>
      <w:r w:rsidR="00854A19">
        <w:rPr>
          <w:rFonts w:ascii="宋体" w:eastAsia="宋体" w:hAnsi="宋体"/>
          <w:b/>
          <w:sz w:val="28"/>
        </w:rPr>
        <w:t xml:space="preserve"> </w:t>
      </w:r>
      <w:r w:rsidRPr="001D642A">
        <w:rPr>
          <w:rFonts w:ascii="宋体" w:eastAsia="宋体" w:hAnsi="宋体" w:hint="eastAsia"/>
          <w:b/>
          <w:sz w:val="28"/>
        </w:rPr>
        <w:t>投资的资金来源</w:t>
      </w:r>
    </w:p>
    <w:p w:rsidR="00D246F1" w:rsidRPr="001D642A" w:rsidRDefault="00D246F1" w:rsidP="00840963">
      <w:pPr>
        <w:spacing w:line="360" w:lineRule="auto"/>
        <w:rPr>
          <w:rFonts w:ascii="宋体" w:eastAsia="宋体" w:hAnsi="宋体"/>
          <w:sz w:val="24"/>
        </w:rPr>
      </w:pPr>
      <w:r w:rsidRPr="00854A19">
        <w:rPr>
          <w:rFonts w:ascii="宋体" w:eastAsia="宋体" w:hAnsi="宋体" w:hint="eastAsia"/>
          <w:b/>
          <w:sz w:val="24"/>
        </w:rPr>
        <w:t>第十二条</w:t>
      </w:r>
      <w:r w:rsidR="00854A19">
        <w:rPr>
          <w:rFonts w:ascii="宋体" w:eastAsia="宋体" w:hAnsi="宋体" w:hint="eastAsia"/>
          <w:sz w:val="24"/>
        </w:rPr>
        <w:t xml:space="preserve"> </w:t>
      </w:r>
      <w:r w:rsidRPr="001D642A">
        <w:rPr>
          <w:rFonts w:ascii="宋体" w:eastAsia="宋体" w:hAnsi="宋体" w:hint="eastAsia"/>
          <w:sz w:val="24"/>
        </w:rPr>
        <w:t>基金会的投资资产限于基金会留本基金、非限定性资产和在保值增值期间暂不需要拨付的限定性资产。</w:t>
      </w:r>
    </w:p>
    <w:p w:rsidR="00D246F1" w:rsidRPr="001D642A" w:rsidRDefault="00D246F1" w:rsidP="00840963">
      <w:pPr>
        <w:spacing w:line="360" w:lineRule="auto"/>
        <w:rPr>
          <w:rFonts w:ascii="宋体" w:eastAsia="宋体" w:hAnsi="宋体"/>
          <w:sz w:val="24"/>
        </w:rPr>
      </w:pPr>
      <w:r w:rsidRPr="00854A19">
        <w:rPr>
          <w:rFonts w:ascii="宋体" w:eastAsia="宋体" w:hAnsi="宋体" w:hint="eastAsia"/>
          <w:b/>
          <w:sz w:val="24"/>
        </w:rPr>
        <w:t>第十三条</w:t>
      </w:r>
      <w:r w:rsidR="00854A19">
        <w:rPr>
          <w:rFonts w:ascii="宋体" w:eastAsia="宋体" w:hAnsi="宋体" w:hint="eastAsia"/>
          <w:sz w:val="24"/>
        </w:rPr>
        <w:t xml:space="preserve"> </w:t>
      </w:r>
      <w:r w:rsidRPr="001D642A">
        <w:rPr>
          <w:rFonts w:ascii="宋体" w:eastAsia="宋体" w:hAnsi="宋体" w:hint="eastAsia"/>
          <w:sz w:val="24"/>
        </w:rPr>
        <w:t>捐赠人对于其捐赠款投资有限制性意见的，基金会不能违背捐赠人意愿开展投资活动。</w:t>
      </w:r>
    </w:p>
    <w:p w:rsidR="00D246F1" w:rsidRPr="001D642A" w:rsidRDefault="00D246F1" w:rsidP="00840963">
      <w:pPr>
        <w:spacing w:line="360" w:lineRule="auto"/>
        <w:rPr>
          <w:rFonts w:ascii="宋体" w:eastAsia="宋体" w:hAnsi="宋体"/>
          <w:sz w:val="24"/>
        </w:rPr>
      </w:pPr>
      <w:r w:rsidRPr="00854A19">
        <w:rPr>
          <w:rFonts w:ascii="宋体" w:eastAsia="宋体" w:hAnsi="宋体" w:hint="eastAsia"/>
          <w:b/>
          <w:sz w:val="24"/>
        </w:rPr>
        <w:lastRenderedPageBreak/>
        <w:t>第十四条</w:t>
      </w:r>
      <w:r w:rsidR="00854A19">
        <w:rPr>
          <w:rFonts w:ascii="宋体" w:eastAsia="宋体" w:hAnsi="宋体" w:hint="eastAsia"/>
          <w:sz w:val="24"/>
        </w:rPr>
        <w:t xml:space="preserve"> </w:t>
      </w:r>
      <w:r w:rsidRPr="001D642A">
        <w:rPr>
          <w:rFonts w:ascii="宋体" w:eastAsia="宋体" w:hAnsi="宋体" w:hint="eastAsia"/>
          <w:sz w:val="24"/>
        </w:rPr>
        <w:t>基金会必须持有充足的现金、银行存款和货币市场基金等流动性较高的资产，确保待拨付捐赠资金按捐赠协议的约定及时、足额划拨。</w:t>
      </w:r>
    </w:p>
    <w:p w:rsidR="00D246F1" w:rsidRPr="001D642A" w:rsidRDefault="00D246F1" w:rsidP="00840963">
      <w:pPr>
        <w:spacing w:line="360" w:lineRule="auto"/>
        <w:jc w:val="center"/>
        <w:rPr>
          <w:rFonts w:ascii="宋体" w:eastAsia="宋体" w:hAnsi="宋体"/>
          <w:b/>
          <w:sz w:val="28"/>
        </w:rPr>
      </w:pPr>
      <w:r w:rsidRPr="001D642A">
        <w:rPr>
          <w:rFonts w:ascii="宋体" w:eastAsia="宋体" w:hAnsi="宋体" w:hint="eastAsia"/>
          <w:b/>
          <w:sz w:val="28"/>
        </w:rPr>
        <w:t>第四章 投资的范围和条件</w:t>
      </w:r>
    </w:p>
    <w:p w:rsidR="00D246F1" w:rsidRPr="001D642A" w:rsidRDefault="00D246F1" w:rsidP="00840963">
      <w:pPr>
        <w:spacing w:line="360" w:lineRule="auto"/>
        <w:rPr>
          <w:rFonts w:ascii="宋体" w:eastAsia="宋体" w:hAnsi="宋体"/>
          <w:sz w:val="24"/>
        </w:rPr>
      </w:pPr>
      <w:r w:rsidRPr="0010232E">
        <w:rPr>
          <w:rFonts w:ascii="宋体" w:eastAsia="宋体" w:hAnsi="宋体" w:hint="eastAsia"/>
          <w:b/>
          <w:sz w:val="24"/>
        </w:rPr>
        <w:t>第十五条</w:t>
      </w:r>
      <w:r w:rsidR="0010232E" w:rsidRPr="0010232E">
        <w:rPr>
          <w:rFonts w:ascii="宋体" w:eastAsia="宋体" w:hAnsi="宋体" w:hint="eastAsia"/>
          <w:b/>
          <w:sz w:val="24"/>
        </w:rPr>
        <w:t xml:space="preserve"> </w:t>
      </w:r>
      <w:r w:rsidRPr="001D642A">
        <w:rPr>
          <w:rFonts w:ascii="宋体" w:eastAsia="宋体" w:hAnsi="宋体" w:hint="eastAsia"/>
          <w:sz w:val="24"/>
        </w:rPr>
        <w:t>基金会投资范围包括：</w:t>
      </w:r>
    </w:p>
    <w:p w:rsidR="00D246F1" w:rsidRPr="0010232E" w:rsidRDefault="00D246F1" w:rsidP="00840963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10232E">
        <w:rPr>
          <w:rFonts w:ascii="宋体" w:eastAsia="宋体" w:hAnsi="宋体" w:hint="eastAsia"/>
          <w:sz w:val="24"/>
          <w:szCs w:val="24"/>
        </w:rPr>
        <w:t>银行活期和定期存款；</w:t>
      </w:r>
    </w:p>
    <w:p w:rsidR="00D246F1" w:rsidRPr="0010232E" w:rsidRDefault="00D246F1" w:rsidP="00840963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10232E">
        <w:rPr>
          <w:rFonts w:ascii="宋体" w:eastAsia="宋体" w:hAnsi="宋体" w:hint="eastAsia"/>
          <w:sz w:val="24"/>
          <w:szCs w:val="24"/>
        </w:rPr>
        <w:t>低风险的货币市场类或固定收益类金融产品，包括：国债、保本型银行理财产品等；</w:t>
      </w:r>
    </w:p>
    <w:p w:rsidR="00D246F1" w:rsidRPr="0010232E" w:rsidRDefault="00D246F1" w:rsidP="00840963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10232E">
        <w:rPr>
          <w:rFonts w:ascii="宋体" w:eastAsia="宋体" w:hAnsi="宋体" w:hint="eastAsia"/>
          <w:sz w:val="24"/>
          <w:szCs w:val="24"/>
        </w:rPr>
        <w:t>委托银行或者其他金融机构进行证券投资、股权投资和其他权益投资；</w:t>
      </w:r>
    </w:p>
    <w:p w:rsidR="00D246F1" w:rsidRPr="0010232E" w:rsidRDefault="00D246F1" w:rsidP="00840963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10232E">
        <w:rPr>
          <w:rFonts w:ascii="宋体" w:eastAsia="宋体" w:hAnsi="宋体" w:hint="eastAsia"/>
          <w:sz w:val="24"/>
          <w:szCs w:val="24"/>
        </w:rPr>
        <w:t>投资不动产。</w:t>
      </w:r>
    </w:p>
    <w:p w:rsidR="00D246F1" w:rsidRPr="0010232E" w:rsidRDefault="00D246F1" w:rsidP="00840963">
      <w:pPr>
        <w:spacing w:line="360" w:lineRule="auto"/>
        <w:rPr>
          <w:rFonts w:ascii="宋体" w:eastAsia="宋体" w:hAnsi="宋体"/>
          <w:sz w:val="24"/>
          <w:szCs w:val="24"/>
        </w:rPr>
      </w:pPr>
      <w:r w:rsidRPr="0010232E">
        <w:rPr>
          <w:rFonts w:ascii="宋体" w:eastAsia="宋体" w:hAnsi="宋体" w:hint="eastAsia"/>
          <w:b/>
          <w:sz w:val="24"/>
          <w:szCs w:val="24"/>
        </w:rPr>
        <w:t>第十六条</w:t>
      </w:r>
      <w:r w:rsidR="0010232E">
        <w:rPr>
          <w:rFonts w:ascii="宋体" w:eastAsia="宋体" w:hAnsi="宋体" w:hint="eastAsia"/>
          <w:sz w:val="24"/>
          <w:szCs w:val="24"/>
        </w:rPr>
        <w:t xml:space="preserve"> </w:t>
      </w:r>
      <w:r w:rsidRPr="0010232E">
        <w:rPr>
          <w:rFonts w:ascii="宋体" w:eastAsia="宋体" w:hAnsi="宋体" w:hint="eastAsia"/>
          <w:sz w:val="24"/>
          <w:szCs w:val="24"/>
        </w:rPr>
        <w:t>基金会的投资禁止以下行为：</w:t>
      </w:r>
    </w:p>
    <w:p w:rsidR="00D246F1" w:rsidRPr="0010232E" w:rsidRDefault="00D246F1" w:rsidP="00840963">
      <w:pPr>
        <w:pStyle w:val="a7"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10232E">
        <w:rPr>
          <w:rFonts w:ascii="宋体" w:eastAsia="宋体" w:hAnsi="宋体" w:hint="eastAsia"/>
          <w:sz w:val="24"/>
          <w:szCs w:val="24"/>
        </w:rPr>
        <w:t>提供经济担保或财产担保；</w:t>
      </w:r>
    </w:p>
    <w:p w:rsidR="00D246F1" w:rsidRPr="0010232E" w:rsidRDefault="00D246F1" w:rsidP="00840963">
      <w:pPr>
        <w:pStyle w:val="a7"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10232E">
        <w:rPr>
          <w:rFonts w:ascii="宋体" w:eastAsia="宋体" w:hAnsi="宋体" w:hint="eastAsia"/>
          <w:sz w:val="24"/>
          <w:szCs w:val="24"/>
        </w:rPr>
        <w:t>投资于期货、期权等高风险金融产品；</w:t>
      </w:r>
    </w:p>
    <w:p w:rsidR="00D246F1" w:rsidRPr="0010232E" w:rsidRDefault="00D246F1" w:rsidP="00840963">
      <w:pPr>
        <w:pStyle w:val="a7"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10232E">
        <w:rPr>
          <w:rFonts w:ascii="宋体" w:eastAsia="宋体" w:hAnsi="宋体" w:hint="eastAsia"/>
          <w:sz w:val="24"/>
          <w:szCs w:val="24"/>
        </w:rPr>
        <w:t>从事违背基金会宗旨、有损基金会信誉的投资行为；</w:t>
      </w:r>
    </w:p>
    <w:p w:rsidR="00D246F1" w:rsidRPr="0010232E" w:rsidRDefault="00D246F1" w:rsidP="00840963">
      <w:pPr>
        <w:pStyle w:val="a7"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10232E">
        <w:rPr>
          <w:rFonts w:ascii="宋体" w:eastAsia="宋体" w:hAnsi="宋体" w:hint="eastAsia"/>
          <w:sz w:val="24"/>
          <w:szCs w:val="24"/>
        </w:rPr>
        <w:t>国家法律法规禁止的其他投资行为。</w:t>
      </w:r>
    </w:p>
    <w:p w:rsidR="00D246F1" w:rsidRPr="001D642A" w:rsidRDefault="00D246F1" w:rsidP="00840963">
      <w:pPr>
        <w:spacing w:line="360" w:lineRule="auto"/>
        <w:rPr>
          <w:rFonts w:ascii="宋体" w:eastAsia="宋体" w:hAnsi="宋体"/>
          <w:sz w:val="24"/>
        </w:rPr>
      </w:pPr>
      <w:r w:rsidRPr="0010232E">
        <w:rPr>
          <w:rFonts w:ascii="宋体" w:eastAsia="宋体" w:hAnsi="宋体" w:hint="eastAsia"/>
          <w:b/>
          <w:sz w:val="24"/>
        </w:rPr>
        <w:t>第十七条</w:t>
      </w:r>
      <w:r w:rsidR="00E83BEC" w:rsidRPr="001D642A">
        <w:rPr>
          <w:rFonts w:ascii="宋体" w:eastAsia="宋体" w:hAnsi="宋体" w:hint="eastAsia"/>
          <w:sz w:val="24"/>
        </w:rPr>
        <w:t xml:space="preserve"> </w:t>
      </w:r>
      <w:r w:rsidRPr="001D642A">
        <w:rPr>
          <w:rFonts w:ascii="宋体" w:eastAsia="宋体" w:hAnsi="宋体" w:hint="eastAsia"/>
          <w:sz w:val="24"/>
        </w:rPr>
        <w:t>基金会的委托投资，应当委托具备以下条件的银行或其他投资机构进行：</w:t>
      </w:r>
    </w:p>
    <w:p w:rsidR="00D246F1" w:rsidRPr="0010232E" w:rsidRDefault="00D246F1" w:rsidP="00840963">
      <w:pPr>
        <w:pStyle w:val="a7"/>
        <w:numPr>
          <w:ilvl w:val="0"/>
          <w:numId w:val="6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10232E">
        <w:rPr>
          <w:rFonts w:ascii="宋体" w:eastAsia="宋体" w:hAnsi="宋体" w:hint="eastAsia"/>
          <w:sz w:val="24"/>
          <w:szCs w:val="24"/>
        </w:rPr>
        <w:t>在中华人民共和国注册的银行、证券公司、保险公司、信托投资公司、基金管理公司和私募基金等投资机构，其管理的资产总规模不低于100亿元人民币。</w:t>
      </w:r>
    </w:p>
    <w:p w:rsidR="00D246F1" w:rsidRPr="0010232E" w:rsidRDefault="00D246F1" w:rsidP="00840963">
      <w:pPr>
        <w:pStyle w:val="a7"/>
        <w:numPr>
          <w:ilvl w:val="0"/>
          <w:numId w:val="6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10232E">
        <w:rPr>
          <w:rFonts w:ascii="宋体" w:eastAsia="宋体" w:hAnsi="宋体" w:hint="eastAsia"/>
          <w:sz w:val="24"/>
          <w:szCs w:val="24"/>
        </w:rPr>
        <w:t>具有完善的法人治理结构和有效的内部风险控制制度，拥有合适的专业投资团队和人员。</w:t>
      </w:r>
    </w:p>
    <w:p w:rsidR="00D246F1" w:rsidRPr="0010232E" w:rsidRDefault="00D246F1" w:rsidP="00840963">
      <w:pPr>
        <w:pStyle w:val="a7"/>
        <w:numPr>
          <w:ilvl w:val="0"/>
          <w:numId w:val="6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10232E">
        <w:rPr>
          <w:rFonts w:ascii="宋体" w:eastAsia="宋体" w:hAnsi="宋体" w:hint="eastAsia"/>
          <w:sz w:val="24"/>
          <w:szCs w:val="24"/>
        </w:rPr>
        <w:t>受委托的投资机构的投资团队，具有3年以上在中国境内从事投资管理业务的经验，且管理审慎，信誉较高，最近3年没有重大的违规行为。</w:t>
      </w:r>
    </w:p>
    <w:p w:rsidR="00D246F1" w:rsidRPr="001D642A" w:rsidRDefault="00D246F1" w:rsidP="00840963">
      <w:pPr>
        <w:spacing w:line="360" w:lineRule="auto"/>
        <w:rPr>
          <w:rFonts w:ascii="宋体" w:eastAsia="宋体" w:hAnsi="宋体"/>
          <w:sz w:val="24"/>
        </w:rPr>
      </w:pPr>
      <w:r w:rsidRPr="00A87B9E">
        <w:rPr>
          <w:rFonts w:ascii="宋体" w:eastAsia="宋体" w:hAnsi="宋体" w:hint="eastAsia"/>
          <w:b/>
          <w:sz w:val="24"/>
        </w:rPr>
        <w:t>第十八条</w:t>
      </w:r>
      <w:r w:rsidR="00A87B9E">
        <w:rPr>
          <w:rFonts w:ascii="宋体" w:eastAsia="宋体" w:hAnsi="宋体"/>
          <w:sz w:val="24"/>
        </w:rPr>
        <w:t xml:space="preserve"> </w:t>
      </w:r>
      <w:r w:rsidRPr="001D642A">
        <w:rPr>
          <w:rFonts w:ascii="宋体" w:eastAsia="宋体" w:hAnsi="宋体" w:hint="eastAsia"/>
          <w:sz w:val="24"/>
        </w:rPr>
        <w:t>基金会进行委托投资必须与受托人签订委托资产管理合同，依照法律法规和本</w:t>
      </w:r>
      <w:r w:rsidR="00E83BEC" w:rsidRPr="001D642A">
        <w:rPr>
          <w:rFonts w:ascii="宋体" w:eastAsia="宋体" w:hAnsi="宋体" w:hint="eastAsia"/>
          <w:sz w:val="24"/>
        </w:rPr>
        <w:t>制度</w:t>
      </w:r>
      <w:r w:rsidRPr="001D642A">
        <w:rPr>
          <w:rFonts w:ascii="宋体" w:eastAsia="宋体" w:hAnsi="宋体" w:hint="eastAsia"/>
          <w:sz w:val="24"/>
        </w:rPr>
        <w:t>对双方的权利义务、委托资产管理方式、投资范围、投资收益分配等内容做出规定。基金会应当定期对受托人的管理业绩和管理风险进行评估，并对管理业绩不佳者进行更换。</w:t>
      </w:r>
    </w:p>
    <w:p w:rsidR="00D246F1" w:rsidRPr="001D642A" w:rsidRDefault="00D246F1" w:rsidP="00840963">
      <w:pPr>
        <w:spacing w:line="360" w:lineRule="auto"/>
        <w:rPr>
          <w:rFonts w:ascii="宋体" w:eastAsia="宋体" w:hAnsi="宋体"/>
          <w:sz w:val="24"/>
        </w:rPr>
      </w:pPr>
      <w:r w:rsidRPr="00A87B9E">
        <w:rPr>
          <w:rFonts w:ascii="宋体" w:eastAsia="宋体" w:hAnsi="宋体" w:hint="eastAsia"/>
          <w:b/>
          <w:sz w:val="24"/>
        </w:rPr>
        <w:t>第十九条</w:t>
      </w:r>
      <w:r w:rsidR="0054538E" w:rsidRPr="001D642A">
        <w:rPr>
          <w:rFonts w:ascii="宋体" w:eastAsia="宋体" w:hAnsi="宋体" w:hint="eastAsia"/>
          <w:sz w:val="24"/>
        </w:rPr>
        <w:t xml:space="preserve"> </w:t>
      </w:r>
      <w:r w:rsidRPr="001D642A">
        <w:rPr>
          <w:rFonts w:ascii="宋体" w:eastAsia="宋体" w:hAnsi="宋体" w:hint="eastAsia"/>
          <w:sz w:val="24"/>
        </w:rPr>
        <w:t>基金会资产投资应满足以下条件：</w:t>
      </w:r>
    </w:p>
    <w:p w:rsidR="00D246F1" w:rsidRPr="00DD3C34" w:rsidRDefault="00D246F1" w:rsidP="00840963">
      <w:pPr>
        <w:pStyle w:val="a7"/>
        <w:numPr>
          <w:ilvl w:val="0"/>
          <w:numId w:val="7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DD3C34">
        <w:rPr>
          <w:rFonts w:ascii="宋体" w:eastAsia="宋体" w:hAnsi="宋体" w:hint="eastAsia"/>
          <w:sz w:val="24"/>
          <w:szCs w:val="24"/>
        </w:rPr>
        <w:t>留本基金、非限定性资产可用于银行活期、定期存款、低风险的货币市场</w:t>
      </w:r>
      <w:r w:rsidRPr="00DD3C34">
        <w:rPr>
          <w:rFonts w:ascii="宋体" w:eastAsia="宋体" w:hAnsi="宋体" w:hint="eastAsia"/>
          <w:sz w:val="24"/>
          <w:szCs w:val="24"/>
        </w:rPr>
        <w:lastRenderedPageBreak/>
        <w:t>类或固定收益类金融产品投资；</w:t>
      </w:r>
    </w:p>
    <w:p w:rsidR="00D246F1" w:rsidRPr="00DD3C34" w:rsidRDefault="00D246F1" w:rsidP="00840963">
      <w:pPr>
        <w:pStyle w:val="a7"/>
        <w:numPr>
          <w:ilvl w:val="0"/>
          <w:numId w:val="7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DD3C34">
        <w:rPr>
          <w:rFonts w:ascii="宋体" w:eastAsia="宋体" w:hAnsi="宋体" w:hint="eastAsia"/>
          <w:sz w:val="24"/>
          <w:szCs w:val="24"/>
        </w:rPr>
        <w:t>委托投资应基于捐赠者（投资人）的意愿（协议中明确）；</w:t>
      </w:r>
    </w:p>
    <w:p w:rsidR="00D246F1" w:rsidRPr="001D642A" w:rsidRDefault="00D246F1" w:rsidP="00840963">
      <w:pPr>
        <w:pStyle w:val="a7"/>
        <w:numPr>
          <w:ilvl w:val="0"/>
          <w:numId w:val="7"/>
        </w:numPr>
        <w:spacing w:line="360" w:lineRule="auto"/>
        <w:ind w:firstLineChars="0"/>
        <w:rPr>
          <w:rFonts w:ascii="宋体" w:eastAsia="宋体" w:hAnsi="宋体"/>
          <w:sz w:val="24"/>
        </w:rPr>
      </w:pPr>
      <w:r w:rsidRPr="00DD3C34">
        <w:rPr>
          <w:rFonts w:ascii="宋体" w:eastAsia="宋体" w:hAnsi="宋体" w:hint="eastAsia"/>
          <w:sz w:val="24"/>
          <w:szCs w:val="24"/>
        </w:rPr>
        <w:t>投资项目超过上述范围的，经投资专家委员会审议，提交基金会理事会决定。</w:t>
      </w:r>
    </w:p>
    <w:p w:rsidR="00D246F1" w:rsidRPr="003E0C8D" w:rsidRDefault="00D246F1" w:rsidP="00840963">
      <w:pPr>
        <w:spacing w:line="360" w:lineRule="auto"/>
        <w:jc w:val="center"/>
        <w:rPr>
          <w:rFonts w:ascii="宋体" w:eastAsia="宋体" w:hAnsi="宋体"/>
          <w:b/>
          <w:sz w:val="28"/>
        </w:rPr>
      </w:pPr>
      <w:r w:rsidRPr="003E0C8D">
        <w:rPr>
          <w:rFonts w:ascii="宋体" w:eastAsia="宋体" w:hAnsi="宋体" w:hint="eastAsia"/>
          <w:b/>
          <w:sz w:val="28"/>
        </w:rPr>
        <w:t>第五章</w:t>
      </w:r>
      <w:r w:rsidR="003E0C8D">
        <w:rPr>
          <w:rFonts w:ascii="宋体" w:eastAsia="宋体" w:hAnsi="宋体" w:hint="eastAsia"/>
          <w:b/>
          <w:sz w:val="28"/>
        </w:rPr>
        <w:t xml:space="preserve"> </w:t>
      </w:r>
      <w:r w:rsidR="003E0C8D">
        <w:rPr>
          <w:rFonts w:ascii="宋体" w:eastAsia="宋体" w:hAnsi="宋体"/>
          <w:b/>
          <w:sz w:val="28"/>
        </w:rPr>
        <w:t xml:space="preserve"> </w:t>
      </w:r>
      <w:r w:rsidRPr="003E0C8D">
        <w:rPr>
          <w:rFonts w:ascii="宋体" w:eastAsia="宋体" w:hAnsi="宋体" w:hint="eastAsia"/>
          <w:b/>
          <w:sz w:val="28"/>
        </w:rPr>
        <w:t>投资管理与监督</w:t>
      </w:r>
    </w:p>
    <w:p w:rsidR="00D246F1" w:rsidRPr="001D642A" w:rsidRDefault="00D246F1" w:rsidP="00840963">
      <w:pPr>
        <w:spacing w:line="360" w:lineRule="auto"/>
        <w:rPr>
          <w:rFonts w:ascii="宋体" w:eastAsia="宋体" w:hAnsi="宋体"/>
          <w:sz w:val="24"/>
        </w:rPr>
      </w:pPr>
      <w:r w:rsidRPr="00DD3C34">
        <w:rPr>
          <w:rFonts w:ascii="宋体" w:eastAsia="宋体" w:hAnsi="宋体" w:hint="eastAsia"/>
          <w:b/>
          <w:sz w:val="24"/>
        </w:rPr>
        <w:t>第二十条</w:t>
      </w:r>
      <w:r w:rsidR="0054538E" w:rsidRPr="001D642A">
        <w:rPr>
          <w:rFonts w:ascii="宋体" w:eastAsia="宋体" w:hAnsi="宋体" w:hint="eastAsia"/>
          <w:sz w:val="24"/>
        </w:rPr>
        <w:t xml:space="preserve"> </w:t>
      </w:r>
      <w:r w:rsidRPr="001D642A">
        <w:rPr>
          <w:rFonts w:ascii="宋体" w:eastAsia="宋体" w:hAnsi="宋体" w:hint="eastAsia"/>
          <w:sz w:val="24"/>
        </w:rPr>
        <w:t>基金会应当加强资产管理，配备资产管理人员，对非现金资产应该进行登记和管理，做到账实相符、账表相符。</w:t>
      </w:r>
    </w:p>
    <w:p w:rsidR="00D246F1" w:rsidRPr="001D642A" w:rsidRDefault="00D246F1" w:rsidP="00840963">
      <w:pPr>
        <w:spacing w:line="360" w:lineRule="auto"/>
        <w:rPr>
          <w:rFonts w:ascii="宋体" w:eastAsia="宋体" w:hAnsi="宋体"/>
          <w:sz w:val="24"/>
        </w:rPr>
      </w:pPr>
      <w:r w:rsidRPr="00DD3C34">
        <w:rPr>
          <w:rFonts w:ascii="宋体" w:eastAsia="宋体" w:hAnsi="宋体" w:hint="eastAsia"/>
          <w:b/>
          <w:sz w:val="24"/>
        </w:rPr>
        <w:t>第二十一条</w:t>
      </w:r>
      <w:r w:rsidR="00DD3C34">
        <w:rPr>
          <w:rFonts w:ascii="宋体" w:eastAsia="宋体" w:hAnsi="宋体"/>
          <w:sz w:val="24"/>
        </w:rPr>
        <w:t xml:space="preserve"> </w:t>
      </w:r>
      <w:r w:rsidRPr="001D642A">
        <w:rPr>
          <w:rFonts w:ascii="宋体" w:eastAsia="宋体" w:hAnsi="宋体" w:hint="eastAsia"/>
          <w:sz w:val="24"/>
        </w:rPr>
        <w:t>基金会投资收益必须全部足额纳入统一账户进行管理，并确保用于符合公益宗旨的方向。</w:t>
      </w:r>
    </w:p>
    <w:p w:rsidR="00D246F1" w:rsidRPr="001D642A" w:rsidRDefault="00D246F1" w:rsidP="00840963">
      <w:pPr>
        <w:spacing w:line="360" w:lineRule="auto"/>
        <w:rPr>
          <w:rFonts w:ascii="宋体" w:eastAsia="宋体" w:hAnsi="宋体"/>
          <w:sz w:val="24"/>
        </w:rPr>
      </w:pPr>
      <w:r w:rsidRPr="00DD3C34">
        <w:rPr>
          <w:rFonts w:ascii="宋体" w:eastAsia="宋体" w:hAnsi="宋体" w:hint="eastAsia"/>
          <w:b/>
          <w:sz w:val="24"/>
        </w:rPr>
        <w:t>第二十三条</w:t>
      </w:r>
      <w:r w:rsidR="00DD3C34">
        <w:rPr>
          <w:rFonts w:ascii="宋体" w:eastAsia="宋体" w:hAnsi="宋体"/>
          <w:sz w:val="24"/>
        </w:rPr>
        <w:t xml:space="preserve"> </w:t>
      </w:r>
      <w:r w:rsidRPr="001D642A">
        <w:rPr>
          <w:rFonts w:ascii="宋体" w:eastAsia="宋体" w:hAnsi="宋体" w:hint="eastAsia"/>
          <w:sz w:val="24"/>
        </w:rPr>
        <w:t>基金会的投资行为必须严格防范风险，最大限度确保资金安全。具体措施包括：</w:t>
      </w:r>
    </w:p>
    <w:p w:rsidR="00D246F1" w:rsidRPr="00DD3C34" w:rsidRDefault="00D246F1" w:rsidP="00840963">
      <w:pPr>
        <w:pStyle w:val="a7"/>
        <w:numPr>
          <w:ilvl w:val="0"/>
          <w:numId w:val="8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DD3C34">
        <w:rPr>
          <w:rFonts w:ascii="宋体" w:eastAsia="宋体" w:hAnsi="宋体" w:hint="eastAsia"/>
          <w:sz w:val="24"/>
          <w:szCs w:val="24"/>
        </w:rPr>
        <w:t>根据基金会资金的流动性需求，采用分散投资策略。选择多种金融产品，分散系统风险；选择多家公司合作，分散公司的信用风险。</w:t>
      </w:r>
    </w:p>
    <w:p w:rsidR="00D246F1" w:rsidRPr="00DD3C34" w:rsidRDefault="00D246F1" w:rsidP="00840963">
      <w:pPr>
        <w:pStyle w:val="a7"/>
        <w:numPr>
          <w:ilvl w:val="0"/>
          <w:numId w:val="8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DD3C34">
        <w:rPr>
          <w:rFonts w:ascii="宋体" w:eastAsia="宋体" w:hAnsi="宋体" w:hint="eastAsia"/>
          <w:sz w:val="24"/>
          <w:szCs w:val="24"/>
        </w:rPr>
        <w:t>严格监控风险类资产的投资状况，根据基金会风险承受能力设定止损点。损失达到止损点时，及时调整对策，终止该项投资。</w:t>
      </w:r>
    </w:p>
    <w:p w:rsidR="00D246F1" w:rsidRPr="00DD3C34" w:rsidRDefault="00D246F1" w:rsidP="00840963">
      <w:pPr>
        <w:pStyle w:val="a7"/>
        <w:numPr>
          <w:ilvl w:val="0"/>
          <w:numId w:val="8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DD3C34">
        <w:rPr>
          <w:rFonts w:ascii="宋体" w:eastAsia="宋体" w:hAnsi="宋体" w:hint="eastAsia"/>
          <w:sz w:val="24"/>
          <w:szCs w:val="24"/>
        </w:rPr>
        <w:t>在委托投资中，定期对受托人的信用状况和投资能力进行评估，必要时及时做出调整。</w:t>
      </w:r>
    </w:p>
    <w:p w:rsidR="00D246F1" w:rsidRPr="001D642A" w:rsidRDefault="00D246F1" w:rsidP="00840963">
      <w:pPr>
        <w:spacing w:line="360" w:lineRule="auto"/>
        <w:rPr>
          <w:rFonts w:ascii="宋体" w:eastAsia="宋体" w:hAnsi="宋体"/>
          <w:sz w:val="24"/>
        </w:rPr>
      </w:pPr>
      <w:r w:rsidRPr="00DD3C34">
        <w:rPr>
          <w:rFonts w:ascii="宋体" w:eastAsia="宋体" w:hAnsi="宋体" w:hint="eastAsia"/>
          <w:b/>
          <w:sz w:val="24"/>
        </w:rPr>
        <w:t>第二十四条</w:t>
      </w:r>
      <w:r w:rsidR="00DD3C34">
        <w:rPr>
          <w:rFonts w:ascii="宋体" w:eastAsia="宋体" w:hAnsi="宋体"/>
          <w:sz w:val="24"/>
        </w:rPr>
        <w:t xml:space="preserve"> </w:t>
      </w:r>
      <w:r w:rsidRPr="001D642A">
        <w:rPr>
          <w:rFonts w:ascii="宋体" w:eastAsia="宋体" w:hAnsi="宋体" w:hint="eastAsia"/>
          <w:sz w:val="24"/>
        </w:rPr>
        <w:t>发生以下行为，基金会应当对有关责任人员视情节轻重给予警告、辞退或开除处分；造成资产损失的，根据理事会决议进行赔偿；触犯法律的，移交司法机关处理：</w:t>
      </w:r>
    </w:p>
    <w:p w:rsidR="00D246F1" w:rsidRPr="00DD3C34" w:rsidRDefault="00D246F1" w:rsidP="00840963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DD3C34">
        <w:rPr>
          <w:rFonts w:ascii="宋体" w:eastAsia="宋体" w:hAnsi="宋体" w:hint="eastAsia"/>
          <w:sz w:val="24"/>
          <w:szCs w:val="24"/>
        </w:rPr>
        <w:t>未经规定程序审批，擅自进行投资行为；</w:t>
      </w:r>
    </w:p>
    <w:p w:rsidR="00D246F1" w:rsidRPr="00DD3C34" w:rsidRDefault="00D246F1" w:rsidP="00840963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DD3C34">
        <w:rPr>
          <w:rFonts w:ascii="宋体" w:eastAsia="宋体" w:hAnsi="宋体" w:hint="eastAsia"/>
          <w:sz w:val="24"/>
          <w:szCs w:val="24"/>
        </w:rPr>
        <w:t>在投资行为中，利用基金会资产为自己或他人谋取私利；</w:t>
      </w:r>
    </w:p>
    <w:p w:rsidR="00D246F1" w:rsidRPr="00DD3C34" w:rsidRDefault="00D246F1" w:rsidP="00840963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DD3C34">
        <w:rPr>
          <w:rFonts w:ascii="宋体" w:eastAsia="宋体" w:hAnsi="宋体" w:hint="eastAsia"/>
          <w:sz w:val="24"/>
          <w:szCs w:val="24"/>
        </w:rPr>
        <w:t>玩忽职守；</w:t>
      </w:r>
    </w:p>
    <w:p w:rsidR="00D246F1" w:rsidRPr="00DD3C34" w:rsidRDefault="00D246F1" w:rsidP="00840963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DD3C34">
        <w:rPr>
          <w:rFonts w:ascii="宋体" w:eastAsia="宋体" w:hAnsi="宋体" w:hint="eastAsia"/>
          <w:sz w:val="24"/>
          <w:szCs w:val="24"/>
        </w:rPr>
        <w:t>在投资行为中泄露</w:t>
      </w:r>
      <w:r w:rsidR="0054538E" w:rsidRPr="00DD3C34">
        <w:rPr>
          <w:rFonts w:ascii="宋体" w:eastAsia="宋体" w:hAnsi="宋体" w:hint="eastAsia"/>
          <w:sz w:val="24"/>
          <w:szCs w:val="24"/>
        </w:rPr>
        <w:t>机密</w:t>
      </w:r>
      <w:r w:rsidRPr="00DD3C34">
        <w:rPr>
          <w:rFonts w:ascii="宋体" w:eastAsia="宋体" w:hAnsi="宋体" w:hint="eastAsia"/>
          <w:sz w:val="24"/>
          <w:szCs w:val="24"/>
        </w:rPr>
        <w:t>；</w:t>
      </w:r>
    </w:p>
    <w:p w:rsidR="00D246F1" w:rsidRPr="00DD3C34" w:rsidRDefault="00D246F1" w:rsidP="00840963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DD3C34">
        <w:rPr>
          <w:rFonts w:ascii="宋体" w:eastAsia="宋体" w:hAnsi="宋体" w:hint="eastAsia"/>
          <w:sz w:val="24"/>
          <w:szCs w:val="24"/>
        </w:rPr>
        <w:t>其他可能损害基金会信誉或可能造成基金会资产损失的行为。</w:t>
      </w:r>
    </w:p>
    <w:p w:rsidR="00D246F1" w:rsidRPr="001D642A" w:rsidRDefault="00D246F1" w:rsidP="00840963">
      <w:pPr>
        <w:spacing w:line="360" w:lineRule="auto"/>
        <w:rPr>
          <w:rFonts w:ascii="宋体" w:eastAsia="宋体" w:hAnsi="宋体"/>
          <w:sz w:val="24"/>
        </w:rPr>
      </w:pPr>
      <w:r w:rsidRPr="00DD3C34">
        <w:rPr>
          <w:rFonts w:ascii="宋体" w:eastAsia="宋体" w:hAnsi="宋体" w:hint="eastAsia"/>
          <w:b/>
          <w:sz w:val="24"/>
        </w:rPr>
        <w:t>第二十五条</w:t>
      </w:r>
      <w:r w:rsidR="00DD3C34">
        <w:rPr>
          <w:rFonts w:ascii="宋体" w:eastAsia="宋体" w:hAnsi="宋体"/>
          <w:sz w:val="24"/>
        </w:rPr>
        <w:t xml:space="preserve"> </w:t>
      </w:r>
      <w:r w:rsidRPr="001D642A">
        <w:rPr>
          <w:rFonts w:ascii="宋体" w:eastAsia="宋体" w:hAnsi="宋体" w:hint="eastAsia"/>
          <w:sz w:val="24"/>
        </w:rPr>
        <w:t>因国家法律、政策发生重大变化或出现自然灾害等不可抗力原因造成资产损失的，不追究相关管理人员责任。</w:t>
      </w:r>
    </w:p>
    <w:p w:rsidR="00D246F1" w:rsidRPr="001D642A" w:rsidRDefault="00D246F1" w:rsidP="00840963">
      <w:pPr>
        <w:spacing w:line="360" w:lineRule="auto"/>
        <w:jc w:val="center"/>
        <w:rPr>
          <w:rFonts w:ascii="宋体" w:eastAsia="宋体" w:hAnsi="宋体"/>
          <w:b/>
          <w:sz w:val="28"/>
        </w:rPr>
      </w:pPr>
      <w:r w:rsidRPr="001D642A">
        <w:rPr>
          <w:rFonts w:ascii="宋体" w:eastAsia="宋体" w:hAnsi="宋体" w:hint="eastAsia"/>
          <w:b/>
          <w:sz w:val="28"/>
        </w:rPr>
        <w:t>第六章</w:t>
      </w:r>
      <w:r w:rsidR="00840963">
        <w:rPr>
          <w:rFonts w:ascii="宋体" w:eastAsia="宋体" w:hAnsi="宋体" w:hint="eastAsia"/>
          <w:b/>
          <w:sz w:val="28"/>
        </w:rPr>
        <w:t xml:space="preserve"> </w:t>
      </w:r>
      <w:r w:rsidR="00840963">
        <w:rPr>
          <w:rFonts w:ascii="宋体" w:eastAsia="宋体" w:hAnsi="宋体"/>
          <w:b/>
          <w:sz w:val="28"/>
        </w:rPr>
        <w:t xml:space="preserve"> </w:t>
      </w:r>
      <w:r w:rsidRPr="001D642A">
        <w:rPr>
          <w:rFonts w:ascii="宋体" w:eastAsia="宋体" w:hAnsi="宋体" w:hint="eastAsia"/>
          <w:b/>
          <w:sz w:val="28"/>
        </w:rPr>
        <w:t>附则</w:t>
      </w:r>
    </w:p>
    <w:p w:rsidR="00D246F1" w:rsidRPr="00840963" w:rsidRDefault="00D246F1" w:rsidP="00840963">
      <w:pPr>
        <w:spacing w:line="360" w:lineRule="auto"/>
        <w:rPr>
          <w:rFonts w:ascii="宋体" w:eastAsia="宋体" w:hAnsi="宋体"/>
          <w:sz w:val="24"/>
        </w:rPr>
      </w:pPr>
      <w:r w:rsidRPr="00840963">
        <w:rPr>
          <w:rFonts w:ascii="宋体" w:eastAsia="宋体" w:hAnsi="宋体" w:hint="eastAsia"/>
          <w:b/>
          <w:sz w:val="24"/>
        </w:rPr>
        <w:t>第二十六条</w:t>
      </w:r>
      <w:r w:rsidR="00840963">
        <w:rPr>
          <w:rFonts w:ascii="宋体" w:eastAsia="宋体" w:hAnsi="宋体" w:hint="eastAsia"/>
          <w:b/>
          <w:sz w:val="24"/>
        </w:rPr>
        <w:t xml:space="preserve"> </w:t>
      </w:r>
      <w:r w:rsidR="00840963" w:rsidRPr="00840963">
        <w:rPr>
          <w:rFonts w:ascii="宋体" w:eastAsia="宋体" w:hAnsi="宋体"/>
          <w:sz w:val="24"/>
        </w:rPr>
        <w:t>本制度的解释权归</w:t>
      </w:r>
      <w:r w:rsidR="00840963" w:rsidRPr="00840963">
        <w:rPr>
          <w:rFonts w:ascii="宋体" w:eastAsia="宋体" w:hAnsi="宋体" w:hint="eastAsia"/>
          <w:sz w:val="24"/>
        </w:rPr>
        <w:t>深圳市</w:t>
      </w:r>
      <w:r w:rsidR="00840963" w:rsidRPr="00840963">
        <w:rPr>
          <w:rFonts w:ascii="宋体" w:eastAsia="宋体" w:hAnsi="宋体"/>
          <w:sz w:val="24"/>
        </w:rPr>
        <w:t>血之缘公益基金会</w:t>
      </w:r>
      <w:r w:rsidR="00840963" w:rsidRPr="00840963">
        <w:rPr>
          <w:rFonts w:ascii="宋体" w:eastAsia="宋体" w:hAnsi="宋体" w:hint="eastAsia"/>
          <w:sz w:val="24"/>
        </w:rPr>
        <w:t>。</w:t>
      </w:r>
    </w:p>
    <w:p w:rsidR="00F32826" w:rsidRPr="00DD3C34" w:rsidRDefault="00D246F1" w:rsidP="00840963">
      <w:pPr>
        <w:spacing w:line="360" w:lineRule="auto"/>
        <w:rPr>
          <w:rFonts w:ascii="宋体" w:eastAsia="宋体" w:hAnsi="宋体"/>
          <w:sz w:val="24"/>
        </w:rPr>
      </w:pPr>
      <w:r w:rsidRPr="00840963">
        <w:rPr>
          <w:rFonts w:ascii="宋体" w:eastAsia="宋体" w:hAnsi="宋体" w:hint="eastAsia"/>
          <w:b/>
          <w:sz w:val="24"/>
        </w:rPr>
        <w:lastRenderedPageBreak/>
        <w:t>第二十七条</w:t>
      </w:r>
      <w:r w:rsidR="00840963">
        <w:rPr>
          <w:rFonts w:ascii="宋体" w:eastAsia="宋体" w:hAnsi="宋体" w:hint="eastAsia"/>
          <w:b/>
          <w:sz w:val="24"/>
        </w:rPr>
        <w:t xml:space="preserve"> </w:t>
      </w:r>
      <w:r w:rsidR="00840963" w:rsidRPr="00840963">
        <w:rPr>
          <w:rFonts w:ascii="宋体" w:eastAsia="宋体" w:hAnsi="宋体"/>
          <w:sz w:val="24"/>
        </w:rPr>
        <w:t>本制度于2021年5月28日经第</w:t>
      </w:r>
      <w:r w:rsidR="00840963" w:rsidRPr="00840963">
        <w:rPr>
          <w:rFonts w:ascii="宋体" w:eastAsia="宋体" w:hAnsi="宋体" w:hint="eastAsia"/>
          <w:sz w:val="24"/>
        </w:rPr>
        <w:t>一</w:t>
      </w:r>
      <w:r w:rsidR="00840963" w:rsidRPr="00840963">
        <w:rPr>
          <w:rFonts w:ascii="宋体" w:eastAsia="宋体" w:hAnsi="宋体"/>
          <w:sz w:val="24"/>
        </w:rPr>
        <w:t>届理事会第十三次会议表决通过，自通过时生效。</w:t>
      </w:r>
      <w:bookmarkStart w:id="0" w:name="_GoBack"/>
      <w:bookmarkEnd w:id="0"/>
    </w:p>
    <w:sectPr w:rsidR="00F32826" w:rsidRPr="00DD3C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CBA" w:rsidRDefault="00655CBA" w:rsidP="00847D6B">
      <w:r>
        <w:separator/>
      </w:r>
    </w:p>
  </w:endnote>
  <w:endnote w:type="continuationSeparator" w:id="0">
    <w:p w:rsidR="00655CBA" w:rsidRDefault="00655CBA" w:rsidP="0084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CBA" w:rsidRDefault="00655CBA" w:rsidP="00847D6B">
      <w:r>
        <w:separator/>
      </w:r>
    </w:p>
  </w:footnote>
  <w:footnote w:type="continuationSeparator" w:id="0">
    <w:p w:rsidR="00655CBA" w:rsidRDefault="00655CBA" w:rsidP="00847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D15E8"/>
    <w:multiLevelType w:val="hybridMultilevel"/>
    <w:tmpl w:val="52B8C384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">
    <w:nsid w:val="09FE0DB5"/>
    <w:multiLevelType w:val="hybridMultilevel"/>
    <w:tmpl w:val="52B8C384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>
    <w:nsid w:val="3369061E"/>
    <w:multiLevelType w:val="hybridMultilevel"/>
    <w:tmpl w:val="52B8C384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3">
    <w:nsid w:val="45E23736"/>
    <w:multiLevelType w:val="hybridMultilevel"/>
    <w:tmpl w:val="52B8C384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4">
    <w:nsid w:val="4A723AFF"/>
    <w:multiLevelType w:val="hybridMultilevel"/>
    <w:tmpl w:val="52B8C384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5">
    <w:nsid w:val="5FAF7831"/>
    <w:multiLevelType w:val="hybridMultilevel"/>
    <w:tmpl w:val="52B8C384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6">
    <w:nsid w:val="6A284FB9"/>
    <w:multiLevelType w:val="hybridMultilevel"/>
    <w:tmpl w:val="52B8C384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7">
    <w:nsid w:val="71F1042D"/>
    <w:multiLevelType w:val="hybridMultilevel"/>
    <w:tmpl w:val="52B8C384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8">
    <w:nsid w:val="7FE379EE"/>
    <w:multiLevelType w:val="hybridMultilevel"/>
    <w:tmpl w:val="52B8C384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E2"/>
    <w:rsid w:val="0010232E"/>
    <w:rsid w:val="00124B15"/>
    <w:rsid w:val="001D642A"/>
    <w:rsid w:val="00393E1F"/>
    <w:rsid w:val="003E0C8D"/>
    <w:rsid w:val="004C0009"/>
    <w:rsid w:val="005150E2"/>
    <w:rsid w:val="0054538E"/>
    <w:rsid w:val="0057697B"/>
    <w:rsid w:val="005F5EAF"/>
    <w:rsid w:val="00655CBA"/>
    <w:rsid w:val="00822DA9"/>
    <w:rsid w:val="00840963"/>
    <w:rsid w:val="00847D6B"/>
    <w:rsid w:val="00854A19"/>
    <w:rsid w:val="00885AEE"/>
    <w:rsid w:val="00A87B9E"/>
    <w:rsid w:val="00D246F1"/>
    <w:rsid w:val="00DA2985"/>
    <w:rsid w:val="00DD3C34"/>
    <w:rsid w:val="00E83BEC"/>
    <w:rsid w:val="00F32826"/>
    <w:rsid w:val="00FA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9744A5-8839-47E5-AFD9-2B9D89FA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7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7D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7D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7D6B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47D6B"/>
    <w:rPr>
      <w:color w:val="0000FF"/>
      <w:u w:val="single"/>
    </w:rPr>
  </w:style>
  <w:style w:type="character" w:styleId="a6">
    <w:name w:val="Strong"/>
    <w:basedOn w:val="a0"/>
    <w:uiPriority w:val="22"/>
    <w:qFormat/>
    <w:rsid w:val="00D246F1"/>
    <w:rPr>
      <w:b/>
      <w:bCs/>
    </w:rPr>
  </w:style>
  <w:style w:type="paragraph" w:styleId="a7">
    <w:name w:val="List Paragraph"/>
    <w:basedOn w:val="a"/>
    <w:uiPriority w:val="34"/>
    <w:qFormat/>
    <w:rsid w:val="001D642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8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195D0-7C07-4BD7-B595-3B67E9681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5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XZY</dc:creator>
  <cp:keywords/>
  <dc:description/>
  <cp:lastModifiedBy>XZY</cp:lastModifiedBy>
  <cp:revision>10</cp:revision>
  <dcterms:created xsi:type="dcterms:W3CDTF">2021-06-04T07:43:00Z</dcterms:created>
  <dcterms:modified xsi:type="dcterms:W3CDTF">2021-06-08T06:01:00Z</dcterms:modified>
</cp:coreProperties>
</file>