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2A" w:rsidRDefault="00E83BEC" w:rsidP="00840963">
      <w:pPr>
        <w:spacing w:line="360" w:lineRule="auto"/>
        <w:jc w:val="center"/>
        <w:rPr>
          <w:b/>
          <w:sz w:val="36"/>
        </w:rPr>
      </w:pPr>
      <w:r w:rsidRPr="001D642A">
        <w:rPr>
          <w:rFonts w:hint="eastAsia"/>
          <w:b/>
          <w:sz w:val="36"/>
        </w:rPr>
        <w:t>深圳市血之缘公益基金会</w:t>
      </w:r>
    </w:p>
    <w:p w:rsidR="001D642A" w:rsidRDefault="00E83BEC" w:rsidP="00840963">
      <w:pPr>
        <w:spacing w:line="360" w:lineRule="auto"/>
        <w:jc w:val="center"/>
        <w:rPr>
          <w:rFonts w:ascii="宋体" w:eastAsia="宋体" w:hAnsi="宋体"/>
          <w:b/>
          <w:sz w:val="32"/>
        </w:rPr>
      </w:pPr>
      <w:r w:rsidRPr="001D642A">
        <w:rPr>
          <w:rFonts w:ascii="宋体" w:eastAsia="宋体" w:hAnsi="宋体" w:hint="eastAsia"/>
          <w:b/>
          <w:sz w:val="32"/>
        </w:rPr>
        <w:t>投资管理制度</w:t>
      </w:r>
    </w:p>
    <w:p w:rsidR="00854A19" w:rsidRPr="001D642A" w:rsidRDefault="00854A19" w:rsidP="00840963">
      <w:pPr>
        <w:spacing w:line="360" w:lineRule="auto"/>
        <w:jc w:val="center"/>
        <w:rPr>
          <w:rFonts w:ascii="宋体" w:eastAsia="宋体" w:hAnsi="宋体"/>
          <w:b/>
          <w:sz w:val="32"/>
        </w:rPr>
      </w:pPr>
    </w:p>
    <w:p w:rsidR="00D246F1" w:rsidRPr="001D642A" w:rsidRDefault="00D246F1" w:rsidP="00840963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 w:rsidRPr="001D642A">
        <w:rPr>
          <w:rFonts w:ascii="宋体" w:eastAsia="宋体" w:hAnsi="宋体" w:hint="eastAsia"/>
          <w:b/>
          <w:sz w:val="28"/>
        </w:rPr>
        <w:t>第一章</w:t>
      </w:r>
      <w:r w:rsidR="00854A19">
        <w:rPr>
          <w:rFonts w:ascii="宋体" w:eastAsia="宋体" w:hAnsi="宋体" w:hint="eastAsia"/>
          <w:b/>
          <w:sz w:val="28"/>
        </w:rPr>
        <w:t xml:space="preserve"> </w:t>
      </w:r>
      <w:r w:rsidR="00854A19">
        <w:rPr>
          <w:rFonts w:ascii="宋体" w:eastAsia="宋体" w:hAnsi="宋体"/>
          <w:b/>
          <w:sz w:val="28"/>
        </w:rPr>
        <w:t xml:space="preserve"> </w:t>
      </w:r>
      <w:r w:rsidRPr="001D642A">
        <w:rPr>
          <w:rFonts w:ascii="宋体" w:eastAsia="宋体" w:hAnsi="宋体" w:hint="eastAsia"/>
          <w:b/>
          <w:sz w:val="28"/>
        </w:rPr>
        <w:t>总则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1D642A">
        <w:rPr>
          <w:rFonts w:ascii="宋体" w:eastAsia="宋体" w:hAnsi="宋体" w:hint="eastAsia"/>
          <w:b/>
          <w:sz w:val="24"/>
        </w:rPr>
        <w:t>第一条</w:t>
      </w:r>
      <w:r w:rsidR="001D642A">
        <w:rPr>
          <w:rFonts w:ascii="宋体" w:eastAsia="宋体" w:hAnsi="宋体" w:hint="eastAsia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为实现资金的保值增值，防范和化解各类资金风险，使资金更好地用于</w:t>
      </w:r>
      <w:r w:rsidR="001D642A">
        <w:rPr>
          <w:rFonts w:ascii="宋体" w:eastAsia="宋体" w:hAnsi="宋体" w:hint="eastAsia"/>
          <w:sz w:val="24"/>
        </w:rPr>
        <w:t>深圳市血之缘公益</w:t>
      </w:r>
      <w:r w:rsidRPr="001D642A">
        <w:rPr>
          <w:rFonts w:ascii="宋体" w:eastAsia="宋体" w:hAnsi="宋体" w:hint="eastAsia"/>
          <w:sz w:val="24"/>
        </w:rPr>
        <w:t>基金会（以下简称“基金会”）章程规定的公益事业，根据《基金会管理条例》、《关于规范基金会行为的若干规定（试行）》等有关规定，结合基金会实际，特制定本办法。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1D642A">
        <w:rPr>
          <w:rFonts w:ascii="宋体" w:eastAsia="宋体" w:hAnsi="宋体" w:hint="eastAsia"/>
          <w:b/>
          <w:sz w:val="24"/>
        </w:rPr>
        <w:t>第二条</w:t>
      </w:r>
      <w:r w:rsidR="001D642A">
        <w:rPr>
          <w:rFonts w:ascii="宋体" w:eastAsia="宋体" w:hAnsi="宋体" w:hint="eastAsia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基金会的投资行为必须遵循合法性原则，严格遵守国家、地方法律法规，尊重投资的市场规律。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1D642A">
        <w:rPr>
          <w:rFonts w:ascii="宋体" w:eastAsia="宋体" w:hAnsi="宋体" w:hint="eastAsia"/>
          <w:b/>
          <w:sz w:val="24"/>
        </w:rPr>
        <w:t>第三条</w:t>
      </w:r>
      <w:r w:rsidR="001D642A">
        <w:rPr>
          <w:rFonts w:ascii="宋体" w:eastAsia="宋体" w:hAnsi="宋体" w:hint="eastAsia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基金会的投资行为必须遵循安全性原则，在综合考虑政策风险、信用风险、利率风险和流动性风险的前提下，尽可能降低和规避风险。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1D642A">
        <w:rPr>
          <w:rFonts w:ascii="宋体" w:eastAsia="宋体" w:hAnsi="宋体" w:hint="eastAsia"/>
          <w:b/>
          <w:sz w:val="24"/>
        </w:rPr>
        <w:t>第四条</w:t>
      </w:r>
      <w:r w:rsidR="001D642A">
        <w:rPr>
          <w:rFonts w:ascii="宋体" w:eastAsia="宋体" w:hAnsi="宋体" w:hint="eastAsia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基金会的投资行为必须遵循有效性原则，在合法、安全的前提下，实现资金运作收益的最大化。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1D642A">
        <w:rPr>
          <w:rFonts w:ascii="宋体" w:eastAsia="宋体" w:hAnsi="宋体" w:hint="eastAsia"/>
          <w:b/>
          <w:sz w:val="24"/>
        </w:rPr>
        <w:t>第五条</w:t>
      </w:r>
      <w:r w:rsidR="001D642A">
        <w:rPr>
          <w:rFonts w:ascii="宋体" w:eastAsia="宋体" w:hAnsi="宋体" w:hint="eastAsia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基金会的投资行为必须符合基金会的宗旨，维护基金会的信誉，遵守与捐赠人和受助人的约定，保持资金的流动性，保证公益支出的实现。</w:t>
      </w:r>
    </w:p>
    <w:p w:rsidR="00D246F1" w:rsidRPr="001D642A" w:rsidRDefault="00D246F1" w:rsidP="00840963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 w:rsidRPr="001D642A">
        <w:rPr>
          <w:rFonts w:ascii="宋体" w:eastAsia="宋体" w:hAnsi="宋体" w:hint="eastAsia"/>
          <w:b/>
          <w:sz w:val="28"/>
        </w:rPr>
        <w:t>第二章</w:t>
      </w:r>
      <w:r w:rsidR="00854A19">
        <w:rPr>
          <w:rFonts w:ascii="宋体" w:eastAsia="宋体" w:hAnsi="宋体" w:hint="eastAsia"/>
          <w:b/>
          <w:sz w:val="28"/>
        </w:rPr>
        <w:t xml:space="preserve"> </w:t>
      </w:r>
      <w:r w:rsidR="00854A19">
        <w:rPr>
          <w:rFonts w:ascii="宋体" w:eastAsia="宋体" w:hAnsi="宋体"/>
          <w:b/>
          <w:sz w:val="28"/>
        </w:rPr>
        <w:t xml:space="preserve"> </w:t>
      </w:r>
      <w:r w:rsidRPr="001D642A">
        <w:rPr>
          <w:rFonts w:ascii="宋体" w:eastAsia="宋体" w:hAnsi="宋体" w:hint="eastAsia"/>
          <w:b/>
          <w:sz w:val="28"/>
        </w:rPr>
        <w:t>投资组织机构与职责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1D642A">
        <w:rPr>
          <w:rFonts w:ascii="宋体" w:eastAsia="宋体" w:hAnsi="宋体" w:hint="eastAsia"/>
          <w:b/>
          <w:sz w:val="24"/>
        </w:rPr>
        <w:t>第六条</w:t>
      </w:r>
      <w:r w:rsidR="001D642A">
        <w:rPr>
          <w:rFonts w:ascii="宋体" w:eastAsia="宋体" w:hAnsi="宋体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理事会作为基金会的最高权力机构，拥有基金会资金运作的最终决策和监管的权力。主要行使以下职能：</w:t>
      </w:r>
    </w:p>
    <w:p w:rsidR="00D246F1" w:rsidRPr="001D642A" w:rsidRDefault="00D246F1" w:rsidP="0084096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D642A">
        <w:rPr>
          <w:rFonts w:ascii="宋体" w:eastAsia="宋体" w:hAnsi="宋体" w:hint="eastAsia"/>
          <w:sz w:val="24"/>
          <w:szCs w:val="24"/>
        </w:rPr>
        <w:t>召开理事会，听取并审议投资报告，审核并决定投资计划，包括投资金额、投资对象和投资结构等；</w:t>
      </w:r>
    </w:p>
    <w:p w:rsidR="00D246F1" w:rsidRPr="001D642A" w:rsidRDefault="00D246F1" w:rsidP="0084096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D642A">
        <w:rPr>
          <w:rFonts w:ascii="宋体" w:eastAsia="宋体" w:hAnsi="宋体" w:hint="eastAsia"/>
          <w:sz w:val="24"/>
          <w:szCs w:val="24"/>
        </w:rPr>
        <w:t>审核并决定投资计划以外的各项投资项目；</w:t>
      </w:r>
    </w:p>
    <w:p w:rsidR="00D246F1" w:rsidRPr="001D642A" w:rsidRDefault="00D246F1" w:rsidP="0084096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D642A">
        <w:rPr>
          <w:rFonts w:ascii="宋体" w:eastAsia="宋体" w:hAnsi="宋体" w:hint="eastAsia"/>
          <w:sz w:val="24"/>
          <w:szCs w:val="24"/>
        </w:rPr>
        <w:t>审核并决定投资计划的调整；</w:t>
      </w:r>
    </w:p>
    <w:p w:rsidR="00D246F1" w:rsidRPr="001D642A" w:rsidRDefault="00D246F1" w:rsidP="0084096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D642A">
        <w:rPr>
          <w:rFonts w:ascii="宋体" w:eastAsia="宋体" w:hAnsi="宋体" w:hint="eastAsia"/>
          <w:sz w:val="24"/>
          <w:szCs w:val="24"/>
        </w:rPr>
        <w:t>审核批准投资管理制度；</w:t>
      </w:r>
    </w:p>
    <w:p w:rsidR="00D246F1" w:rsidRPr="001D642A" w:rsidRDefault="00D246F1" w:rsidP="0084096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D642A">
        <w:rPr>
          <w:rFonts w:ascii="宋体" w:eastAsia="宋体" w:hAnsi="宋体" w:hint="eastAsia"/>
          <w:sz w:val="24"/>
          <w:szCs w:val="24"/>
        </w:rPr>
        <w:t>决定其他重大投资事项。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1D642A">
        <w:rPr>
          <w:rFonts w:ascii="宋体" w:eastAsia="宋体" w:hAnsi="宋体" w:hint="eastAsia"/>
          <w:b/>
          <w:sz w:val="24"/>
        </w:rPr>
        <w:t>第七条</w:t>
      </w:r>
      <w:r w:rsidR="001D642A">
        <w:rPr>
          <w:rFonts w:ascii="宋体" w:eastAsia="宋体" w:hAnsi="宋体" w:hint="eastAsia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为确保基金会投资行为的合法、安全、有效，经理事会批准，组建投资专家委员会，作为基金会投资行为的智囊团，主要行使以下职能：</w:t>
      </w:r>
    </w:p>
    <w:p w:rsidR="00D246F1" w:rsidRPr="00854A19" w:rsidRDefault="00D246F1" w:rsidP="00840963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54A19">
        <w:rPr>
          <w:rFonts w:ascii="宋体" w:eastAsia="宋体" w:hAnsi="宋体" w:hint="eastAsia"/>
          <w:sz w:val="24"/>
          <w:szCs w:val="24"/>
        </w:rPr>
        <w:t>从专业化角度对基金会投资行为的政策、法律、金融、市场、风险等问题</w:t>
      </w:r>
      <w:r w:rsidRPr="00854A19">
        <w:rPr>
          <w:rFonts w:ascii="宋体" w:eastAsia="宋体" w:hAnsi="宋体" w:hint="eastAsia"/>
          <w:sz w:val="24"/>
          <w:szCs w:val="24"/>
        </w:rPr>
        <w:lastRenderedPageBreak/>
        <w:t>提供咨询和指导；</w:t>
      </w:r>
    </w:p>
    <w:p w:rsidR="00D246F1" w:rsidRPr="00854A19" w:rsidRDefault="00D246F1" w:rsidP="00840963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54A19">
        <w:rPr>
          <w:rFonts w:ascii="宋体" w:eastAsia="宋体" w:hAnsi="宋体" w:hint="eastAsia"/>
          <w:sz w:val="24"/>
          <w:szCs w:val="24"/>
        </w:rPr>
        <w:t>对具体的投资方案进行考察，形成书面的考察报告；</w:t>
      </w:r>
    </w:p>
    <w:p w:rsidR="00D246F1" w:rsidRPr="00854A19" w:rsidRDefault="00D246F1" w:rsidP="00840963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54A19">
        <w:rPr>
          <w:rFonts w:ascii="宋体" w:eastAsia="宋体" w:hAnsi="宋体" w:hint="eastAsia"/>
          <w:sz w:val="24"/>
          <w:szCs w:val="24"/>
        </w:rPr>
        <w:t>对基金会投资计划和重大投资行为进行论证，并提供投资方案可行性报告等材料，提交理事会决策；</w:t>
      </w:r>
    </w:p>
    <w:p w:rsidR="00D246F1" w:rsidRPr="00854A19" w:rsidRDefault="00D246F1" w:rsidP="00840963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54A19">
        <w:rPr>
          <w:rFonts w:ascii="宋体" w:eastAsia="宋体" w:hAnsi="宋体" w:hint="eastAsia"/>
          <w:sz w:val="24"/>
          <w:szCs w:val="24"/>
        </w:rPr>
        <w:t>对基金会的投资行为过程进行跟踪了解和监督，提出意见和建议，确保投资行为合法、安全、有效。</w:t>
      </w:r>
    </w:p>
    <w:p w:rsidR="00D246F1" w:rsidRPr="00854A19" w:rsidRDefault="00D246F1" w:rsidP="00840963">
      <w:pPr>
        <w:spacing w:line="360" w:lineRule="auto"/>
        <w:rPr>
          <w:rFonts w:ascii="宋体" w:eastAsia="宋体" w:hAnsi="宋体"/>
          <w:sz w:val="24"/>
          <w:szCs w:val="24"/>
        </w:rPr>
      </w:pPr>
      <w:r w:rsidRPr="00854A19">
        <w:rPr>
          <w:rFonts w:ascii="宋体" w:eastAsia="宋体" w:hAnsi="宋体" w:hint="eastAsia"/>
          <w:b/>
          <w:sz w:val="24"/>
          <w:szCs w:val="24"/>
        </w:rPr>
        <w:t>第八条</w:t>
      </w:r>
      <w:r w:rsidRPr="00854A19">
        <w:rPr>
          <w:rFonts w:ascii="宋体" w:eastAsia="宋体" w:hAnsi="宋体"/>
          <w:sz w:val="24"/>
          <w:szCs w:val="24"/>
        </w:rPr>
        <w:t> </w:t>
      </w:r>
      <w:r w:rsidRPr="00854A19">
        <w:rPr>
          <w:rFonts w:ascii="宋体" w:eastAsia="宋体" w:hAnsi="宋体" w:hint="eastAsia"/>
          <w:sz w:val="24"/>
          <w:szCs w:val="24"/>
        </w:rPr>
        <w:t>基金会秘书处在理事会领导下具体负责制定投资计划，执行投资计划。主要职责是：</w:t>
      </w:r>
    </w:p>
    <w:p w:rsidR="00D246F1" w:rsidRPr="00854A19" w:rsidRDefault="00D246F1" w:rsidP="00840963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54A19">
        <w:rPr>
          <w:rFonts w:ascii="宋体" w:eastAsia="宋体" w:hAnsi="宋体" w:hint="eastAsia"/>
          <w:sz w:val="24"/>
          <w:szCs w:val="24"/>
        </w:rPr>
        <w:t>在进行充分市场调研前提下，编制基金会投资计划；</w:t>
      </w:r>
    </w:p>
    <w:p w:rsidR="00D246F1" w:rsidRPr="00854A19" w:rsidRDefault="00D246F1" w:rsidP="00840963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54A19">
        <w:rPr>
          <w:rFonts w:ascii="宋体" w:eastAsia="宋体" w:hAnsi="宋体" w:hint="eastAsia"/>
          <w:sz w:val="24"/>
          <w:szCs w:val="24"/>
        </w:rPr>
        <w:t>执行理事会决议，具体负责投资计划的实施；</w:t>
      </w:r>
    </w:p>
    <w:p w:rsidR="00D246F1" w:rsidRPr="00854A19" w:rsidRDefault="00D246F1" w:rsidP="00840963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54A19">
        <w:rPr>
          <w:rFonts w:ascii="宋体" w:eastAsia="宋体" w:hAnsi="宋体" w:hint="eastAsia"/>
          <w:sz w:val="24"/>
          <w:szCs w:val="24"/>
        </w:rPr>
        <w:t>在委托投资行为中，审核受托人的背景资料，包括其法律地位、产品属性、资金实力、以往业绩等；</w:t>
      </w:r>
    </w:p>
    <w:p w:rsidR="00D246F1" w:rsidRPr="00854A19" w:rsidRDefault="00D246F1" w:rsidP="00840963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54A19">
        <w:rPr>
          <w:rFonts w:ascii="宋体" w:eastAsia="宋体" w:hAnsi="宋体" w:hint="eastAsia"/>
          <w:sz w:val="24"/>
          <w:szCs w:val="24"/>
        </w:rPr>
        <w:t>审核投资合同、协议；</w:t>
      </w:r>
    </w:p>
    <w:p w:rsidR="00D246F1" w:rsidRPr="00854A19" w:rsidRDefault="00D246F1" w:rsidP="00840963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54A19">
        <w:rPr>
          <w:rFonts w:ascii="宋体" w:eastAsia="宋体" w:hAnsi="宋体" w:hint="eastAsia"/>
          <w:sz w:val="24"/>
          <w:szCs w:val="24"/>
        </w:rPr>
        <w:t>对投资状况进行监控，包括资金收益和损失情况等，发现问题及时向理事会报告；</w:t>
      </w:r>
    </w:p>
    <w:p w:rsidR="00D246F1" w:rsidRPr="00854A19" w:rsidRDefault="00D246F1" w:rsidP="00840963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54A19">
        <w:rPr>
          <w:rFonts w:ascii="宋体" w:eastAsia="宋体" w:hAnsi="宋体" w:hint="eastAsia"/>
          <w:sz w:val="24"/>
          <w:szCs w:val="24"/>
        </w:rPr>
        <w:t>定期报告投资计划进展和执行情况；</w:t>
      </w:r>
    </w:p>
    <w:p w:rsidR="00D246F1" w:rsidRPr="001D642A" w:rsidRDefault="00D246F1" w:rsidP="00840963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854A19">
        <w:rPr>
          <w:rFonts w:ascii="宋体" w:eastAsia="宋体" w:hAnsi="宋体" w:hint="eastAsia"/>
          <w:sz w:val="24"/>
          <w:szCs w:val="24"/>
        </w:rPr>
        <w:t>为投资项目建立专项档案，完整保存投资论证、审批、管理和回收等过程的资料。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854A19">
        <w:rPr>
          <w:rFonts w:ascii="宋体" w:eastAsia="宋体" w:hAnsi="宋体" w:hint="eastAsia"/>
          <w:b/>
          <w:sz w:val="24"/>
        </w:rPr>
        <w:t>第九条</w:t>
      </w:r>
      <w:r w:rsidR="00E83BEC" w:rsidRPr="001D642A">
        <w:rPr>
          <w:rFonts w:ascii="宋体" w:eastAsia="宋体" w:hAnsi="宋体" w:hint="eastAsia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建立规范的投资决策议事规则，投资计划必须经过理事会决策同意方可执行。理事会授权投资专家委员会开展投资活动的，投资计划也必须报理事会决策，投资结果必须向理事会汇报，投资责任仍由理事会承担。每一项投资决策都必须经过表决，决策记录应载明投资事项、提请投资人的意见和签名、参与表决人的意见和签名，表决结果存书面档案。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854A19">
        <w:rPr>
          <w:rFonts w:ascii="宋体" w:eastAsia="宋体" w:hAnsi="宋体" w:hint="eastAsia"/>
          <w:b/>
          <w:sz w:val="24"/>
        </w:rPr>
        <w:t>第十条</w:t>
      </w:r>
      <w:r w:rsidR="00E83BEC" w:rsidRPr="001D642A">
        <w:rPr>
          <w:rFonts w:ascii="宋体" w:eastAsia="宋体" w:hAnsi="宋体" w:hint="eastAsia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监事会负责对投资行为进行监督，并向理事会和理事长报告投资情况。</w:t>
      </w:r>
    </w:p>
    <w:p w:rsidR="00D246F1" w:rsidRPr="001D642A" w:rsidRDefault="00D246F1" w:rsidP="00840963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 w:rsidRPr="001D642A">
        <w:rPr>
          <w:rFonts w:ascii="宋体" w:eastAsia="宋体" w:hAnsi="宋体" w:hint="eastAsia"/>
          <w:b/>
          <w:sz w:val="28"/>
        </w:rPr>
        <w:t>第三章</w:t>
      </w:r>
      <w:r w:rsidR="00854A19">
        <w:rPr>
          <w:rFonts w:ascii="宋体" w:eastAsia="宋体" w:hAnsi="宋体" w:hint="eastAsia"/>
          <w:b/>
          <w:sz w:val="28"/>
        </w:rPr>
        <w:t xml:space="preserve"> </w:t>
      </w:r>
      <w:r w:rsidR="00854A19">
        <w:rPr>
          <w:rFonts w:ascii="宋体" w:eastAsia="宋体" w:hAnsi="宋体"/>
          <w:b/>
          <w:sz w:val="28"/>
        </w:rPr>
        <w:t xml:space="preserve"> </w:t>
      </w:r>
      <w:r w:rsidRPr="001D642A">
        <w:rPr>
          <w:rFonts w:ascii="宋体" w:eastAsia="宋体" w:hAnsi="宋体" w:hint="eastAsia"/>
          <w:b/>
          <w:sz w:val="28"/>
        </w:rPr>
        <w:t>投资的资金来源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854A19">
        <w:rPr>
          <w:rFonts w:ascii="宋体" w:eastAsia="宋体" w:hAnsi="宋体" w:hint="eastAsia"/>
          <w:b/>
          <w:sz w:val="24"/>
        </w:rPr>
        <w:t>第十二条</w:t>
      </w:r>
      <w:r w:rsidR="00854A19">
        <w:rPr>
          <w:rFonts w:ascii="宋体" w:eastAsia="宋体" w:hAnsi="宋体" w:hint="eastAsia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基金会的投资资产限于基金会留本基金、非限定性资产和在保值增值期间暂不需要拨付的限定性资产。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854A19">
        <w:rPr>
          <w:rFonts w:ascii="宋体" w:eastAsia="宋体" w:hAnsi="宋体" w:hint="eastAsia"/>
          <w:b/>
          <w:sz w:val="24"/>
        </w:rPr>
        <w:t>第十三条</w:t>
      </w:r>
      <w:r w:rsidR="00854A19">
        <w:rPr>
          <w:rFonts w:ascii="宋体" w:eastAsia="宋体" w:hAnsi="宋体" w:hint="eastAsia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捐赠人对于其捐赠款投资有限制性意见的，基金会不能违背捐赠人意愿开展投资活动。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854A19">
        <w:rPr>
          <w:rFonts w:ascii="宋体" w:eastAsia="宋体" w:hAnsi="宋体" w:hint="eastAsia"/>
          <w:b/>
          <w:sz w:val="24"/>
        </w:rPr>
        <w:lastRenderedPageBreak/>
        <w:t>第十四条</w:t>
      </w:r>
      <w:r w:rsidR="00854A19">
        <w:rPr>
          <w:rFonts w:ascii="宋体" w:eastAsia="宋体" w:hAnsi="宋体" w:hint="eastAsia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基金会必须持有充足的现金、银行存款和货币市场基金等流动性较高的资产，确保待拨付捐赠资金按捐赠协议的约定及时、足额划拨。</w:t>
      </w:r>
    </w:p>
    <w:p w:rsidR="00D246F1" w:rsidRPr="001D642A" w:rsidRDefault="00D246F1" w:rsidP="00840963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 w:rsidRPr="001D642A">
        <w:rPr>
          <w:rFonts w:ascii="宋体" w:eastAsia="宋体" w:hAnsi="宋体" w:hint="eastAsia"/>
          <w:b/>
          <w:sz w:val="28"/>
        </w:rPr>
        <w:t>第四章 投资的范围和条件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10232E">
        <w:rPr>
          <w:rFonts w:ascii="宋体" w:eastAsia="宋体" w:hAnsi="宋体" w:hint="eastAsia"/>
          <w:b/>
          <w:sz w:val="24"/>
        </w:rPr>
        <w:t>第十五条</w:t>
      </w:r>
      <w:r w:rsidR="0010232E" w:rsidRPr="0010232E">
        <w:rPr>
          <w:rFonts w:ascii="宋体" w:eastAsia="宋体" w:hAnsi="宋体" w:hint="eastAsia"/>
          <w:b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基金会投资范围包括：</w:t>
      </w:r>
    </w:p>
    <w:p w:rsidR="00D246F1" w:rsidRPr="0010232E" w:rsidRDefault="00D246F1" w:rsidP="00840963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0232E">
        <w:rPr>
          <w:rFonts w:ascii="宋体" w:eastAsia="宋体" w:hAnsi="宋体" w:hint="eastAsia"/>
          <w:sz w:val="24"/>
          <w:szCs w:val="24"/>
        </w:rPr>
        <w:t>银行活期和定期存款；</w:t>
      </w:r>
    </w:p>
    <w:p w:rsidR="00D246F1" w:rsidRPr="0010232E" w:rsidRDefault="00D246F1" w:rsidP="00840963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0232E">
        <w:rPr>
          <w:rFonts w:ascii="宋体" w:eastAsia="宋体" w:hAnsi="宋体" w:hint="eastAsia"/>
          <w:sz w:val="24"/>
          <w:szCs w:val="24"/>
        </w:rPr>
        <w:t>低风险的货币市场类或固定收益类金融产品，包括：国债、保本型银行理财产品等；</w:t>
      </w:r>
    </w:p>
    <w:p w:rsidR="00D246F1" w:rsidRPr="0010232E" w:rsidRDefault="00D246F1" w:rsidP="00840963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0232E">
        <w:rPr>
          <w:rFonts w:ascii="宋体" w:eastAsia="宋体" w:hAnsi="宋体" w:hint="eastAsia"/>
          <w:sz w:val="24"/>
          <w:szCs w:val="24"/>
        </w:rPr>
        <w:t>委托银行或者其他金融机构进行证券投资、股权投资和其他权益投资；</w:t>
      </w:r>
    </w:p>
    <w:p w:rsidR="00D246F1" w:rsidRPr="0010232E" w:rsidRDefault="00D246F1" w:rsidP="00840963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0232E">
        <w:rPr>
          <w:rFonts w:ascii="宋体" w:eastAsia="宋体" w:hAnsi="宋体" w:hint="eastAsia"/>
          <w:sz w:val="24"/>
          <w:szCs w:val="24"/>
        </w:rPr>
        <w:t>投资不动产。</w:t>
      </w:r>
    </w:p>
    <w:p w:rsidR="00D246F1" w:rsidRPr="0010232E" w:rsidRDefault="00D246F1" w:rsidP="00840963">
      <w:pPr>
        <w:spacing w:line="360" w:lineRule="auto"/>
        <w:rPr>
          <w:rFonts w:ascii="宋体" w:eastAsia="宋体" w:hAnsi="宋体"/>
          <w:sz w:val="24"/>
          <w:szCs w:val="24"/>
        </w:rPr>
      </w:pPr>
      <w:r w:rsidRPr="0010232E">
        <w:rPr>
          <w:rFonts w:ascii="宋体" w:eastAsia="宋体" w:hAnsi="宋体" w:hint="eastAsia"/>
          <w:b/>
          <w:sz w:val="24"/>
          <w:szCs w:val="24"/>
        </w:rPr>
        <w:t>第十六条</w:t>
      </w:r>
      <w:r w:rsidR="0010232E">
        <w:rPr>
          <w:rFonts w:ascii="宋体" w:eastAsia="宋体" w:hAnsi="宋体" w:hint="eastAsia"/>
          <w:sz w:val="24"/>
          <w:szCs w:val="24"/>
        </w:rPr>
        <w:t xml:space="preserve"> </w:t>
      </w:r>
      <w:r w:rsidRPr="0010232E">
        <w:rPr>
          <w:rFonts w:ascii="宋体" w:eastAsia="宋体" w:hAnsi="宋体" w:hint="eastAsia"/>
          <w:sz w:val="24"/>
          <w:szCs w:val="24"/>
        </w:rPr>
        <w:t>基金会的投资禁止以下行为：</w:t>
      </w:r>
    </w:p>
    <w:p w:rsidR="00D246F1" w:rsidRPr="0010232E" w:rsidRDefault="00D246F1" w:rsidP="00840963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0232E">
        <w:rPr>
          <w:rFonts w:ascii="宋体" w:eastAsia="宋体" w:hAnsi="宋体" w:hint="eastAsia"/>
          <w:sz w:val="24"/>
          <w:szCs w:val="24"/>
        </w:rPr>
        <w:t>提供经济担保或财产担保；</w:t>
      </w:r>
    </w:p>
    <w:p w:rsidR="00D246F1" w:rsidRPr="0010232E" w:rsidRDefault="00D246F1" w:rsidP="00840963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0232E">
        <w:rPr>
          <w:rFonts w:ascii="宋体" w:eastAsia="宋体" w:hAnsi="宋体" w:hint="eastAsia"/>
          <w:sz w:val="24"/>
          <w:szCs w:val="24"/>
        </w:rPr>
        <w:t>投资于期货、期权等高风险金融产品；</w:t>
      </w:r>
    </w:p>
    <w:p w:rsidR="00D246F1" w:rsidRPr="0010232E" w:rsidRDefault="00D246F1" w:rsidP="00840963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0232E">
        <w:rPr>
          <w:rFonts w:ascii="宋体" w:eastAsia="宋体" w:hAnsi="宋体" w:hint="eastAsia"/>
          <w:sz w:val="24"/>
          <w:szCs w:val="24"/>
        </w:rPr>
        <w:t>从事违背基金会宗旨、有损基金会信誉的投资行为；</w:t>
      </w:r>
    </w:p>
    <w:p w:rsidR="00D246F1" w:rsidRPr="0010232E" w:rsidRDefault="00D246F1" w:rsidP="00840963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0232E">
        <w:rPr>
          <w:rFonts w:ascii="宋体" w:eastAsia="宋体" w:hAnsi="宋体" w:hint="eastAsia"/>
          <w:sz w:val="24"/>
          <w:szCs w:val="24"/>
        </w:rPr>
        <w:t>国家法律法规禁止的其他投资行为。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10232E">
        <w:rPr>
          <w:rFonts w:ascii="宋体" w:eastAsia="宋体" w:hAnsi="宋体" w:hint="eastAsia"/>
          <w:b/>
          <w:sz w:val="24"/>
        </w:rPr>
        <w:t>第十七条</w:t>
      </w:r>
      <w:r w:rsidR="00E83BEC" w:rsidRPr="001D642A">
        <w:rPr>
          <w:rFonts w:ascii="宋体" w:eastAsia="宋体" w:hAnsi="宋体" w:hint="eastAsia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基金会的委托投资，应当委托具备以下条件的银行或其他投资机构进行：</w:t>
      </w:r>
    </w:p>
    <w:p w:rsidR="00D246F1" w:rsidRPr="0010232E" w:rsidRDefault="00D246F1" w:rsidP="00840963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0232E">
        <w:rPr>
          <w:rFonts w:ascii="宋体" w:eastAsia="宋体" w:hAnsi="宋体" w:hint="eastAsia"/>
          <w:sz w:val="24"/>
          <w:szCs w:val="24"/>
        </w:rPr>
        <w:t>在中华人民共和国注册的银行、证券公司、保险公司、信托投资公司、基金管理公司和私募基金等投资机构，其管理的资产总规模不低于100亿元人民币。</w:t>
      </w:r>
    </w:p>
    <w:p w:rsidR="00D246F1" w:rsidRPr="0010232E" w:rsidRDefault="00D246F1" w:rsidP="00840963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0232E">
        <w:rPr>
          <w:rFonts w:ascii="宋体" w:eastAsia="宋体" w:hAnsi="宋体" w:hint="eastAsia"/>
          <w:sz w:val="24"/>
          <w:szCs w:val="24"/>
        </w:rPr>
        <w:t>具有完善的法人治理结构和有效的内部风险控制制度，拥有合适的专业投资团队和人员。</w:t>
      </w:r>
    </w:p>
    <w:p w:rsidR="00D246F1" w:rsidRPr="0010232E" w:rsidRDefault="00D246F1" w:rsidP="00840963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0232E">
        <w:rPr>
          <w:rFonts w:ascii="宋体" w:eastAsia="宋体" w:hAnsi="宋体" w:hint="eastAsia"/>
          <w:sz w:val="24"/>
          <w:szCs w:val="24"/>
        </w:rPr>
        <w:t>受委托的投资机构的投资团队，具有3年以上在中国境内从事投资管理业务的经验，且管理审慎，信誉较高，最近3年没有重大的违规行为。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A87B9E">
        <w:rPr>
          <w:rFonts w:ascii="宋体" w:eastAsia="宋体" w:hAnsi="宋体" w:hint="eastAsia"/>
          <w:b/>
          <w:sz w:val="24"/>
        </w:rPr>
        <w:t>第十八条</w:t>
      </w:r>
      <w:r w:rsidR="00A87B9E">
        <w:rPr>
          <w:rFonts w:ascii="宋体" w:eastAsia="宋体" w:hAnsi="宋体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基金会进行委托投资必须与受托人签订委托资产管理合同，依照法律法规和本</w:t>
      </w:r>
      <w:r w:rsidR="00E83BEC" w:rsidRPr="001D642A">
        <w:rPr>
          <w:rFonts w:ascii="宋体" w:eastAsia="宋体" w:hAnsi="宋体" w:hint="eastAsia"/>
          <w:sz w:val="24"/>
        </w:rPr>
        <w:t>制度</w:t>
      </w:r>
      <w:r w:rsidRPr="001D642A">
        <w:rPr>
          <w:rFonts w:ascii="宋体" w:eastAsia="宋体" w:hAnsi="宋体" w:hint="eastAsia"/>
          <w:sz w:val="24"/>
        </w:rPr>
        <w:t>对双方的权利义务、委托资产管理方式、投资范围、投资收益分配等内容做出规定。基金会应当定期对受托人的管理业绩和管理风险进行评估，并对管理业绩不佳者进行更换。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A87B9E">
        <w:rPr>
          <w:rFonts w:ascii="宋体" w:eastAsia="宋体" w:hAnsi="宋体" w:hint="eastAsia"/>
          <w:b/>
          <w:sz w:val="24"/>
        </w:rPr>
        <w:t>第十九条</w:t>
      </w:r>
      <w:r w:rsidR="0054538E" w:rsidRPr="001D642A">
        <w:rPr>
          <w:rFonts w:ascii="宋体" w:eastAsia="宋体" w:hAnsi="宋体" w:hint="eastAsia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基金会资产投资应满足以下条件：</w:t>
      </w:r>
    </w:p>
    <w:p w:rsidR="00D246F1" w:rsidRPr="00DD3C34" w:rsidRDefault="00D246F1" w:rsidP="00840963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D3C34">
        <w:rPr>
          <w:rFonts w:ascii="宋体" w:eastAsia="宋体" w:hAnsi="宋体" w:hint="eastAsia"/>
          <w:sz w:val="24"/>
          <w:szCs w:val="24"/>
        </w:rPr>
        <w:t>留本基金、非限定性资产可用于银行活期、定期存款、低风险的货币市场</w:t>
      </w:r>
      <w:r w:rsidRPr="00DD3C34">
        <w:rPr>
          <w:rFonts w:ascii="宋体" w:eastAsia="宋体" w:hAnsi="宋体" w:hint="eastAsia"/>
          <w:sz w:val="24"/>
          <w:szCs w:val="24"/>
        </w:rPr>
        <w:lastRenderedPageBreak/>
        <w:t>类或固定收益类金融产品投资；</w:t>
      </w:r>
    </w:p>
    <w:p w:rsidR="00D246F1" w:rsidRPr="00DD3C34" w:rsidRDefault="00D246F1" w:rsidP="00840963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D3C34">
        <w:rPr>
          <w:rFonts w:ascii="宋体" w:eastAsia="宋体" w:hAnsi="宋体" w:hint="eastAsia"/>
          <w:sz w:val="24"/>
          <w:szCs w:val="24"/>
        </w:rPr>
        <w:t>委托投资应基于捐赠者（投资人）的意愿（协议中明确）；</w:t>
      </w:r>
    </w:p>
    <w:p w:rsidR="00D246F1" w:rsidRPr="001D642A" w:rsidRDefault="00D246F1" w:rsidP="00840963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DD3C34">
        <w:rPr>
          <w:rFonts w:ascii="宋体" w:eastAsia="宋体" w:hAnsi="宋体" w:hint="eastAsia"/>
          <w:sz w:val="24"/>
          <w:szCs w:val="24"/>
        </w:rPr>
        <w:t>投资项目超过上述范围的，经投资专家委员会审议，提交基金会理事会决定。</w:t>
      </w:r>
    </w:p>
    <w:p w:rsidR="00D246F1" w:rsidRPr="003E0C8D" w:rsidRDefault="00D246F1" w:rsidP="00840963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 w:rsidRPr="003E0C8D">
        <w:rPr>
          <w:rFonts w:ascii="宋体" w:eastAsia="宋体" w:hAnsi="宋体" w:hint="eastAsia"/>
          <w:b/>
          <w:sz w:val="28"/>
        </w:rPr>
        <w:t>第五章</w:t>
      </w:r>
      <w:r w:rsidR="003E0C8D">
        <w:rPr>
          <w:rFonts w:ascii="宋体" w:eastAsia="宋体" w:hAnsi="宋体" w:hint="eastAsia"/>
          <w:b/>
          <w:sz w:val="28"/>
        </w:rPr>
        <w:t xml:space="preserve"> </w:t>
      </w:r>
      <w:r w:rsidR="003E0C8D">
        <w:rPr>
          <w:rFonts w:ascii="宋体" w:eastAsia="宋体" w:hAnsi="宋体"/>
          <w:b/>
          <w:sz w:val="28"/>
        </w:rPr>
        <w:t xml:space="preserve"> </w:t>
      </w:r>
      <w:r w:rsidRPr="003E0C8D">
        <w:rPr>
          <w:rFonts w:ascii="宋体" w:eastAsia="宋体" w:hAnsi="宋体" w:hint="eastAsia"/>
          <w:b/>
          <w:sz w:val="28"/>
        </w:rPr>
        <w:t>投资管理与监督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DD3C34">
        <w:rPr>
          <w:rFonts w:ascii="宋体" w:eastAsia="宋体" w:hAnsi="宋体" w:hint="eastAsia"/>
          <w:b/>
          <w:sz w:val="24"/>
        </w:rPr>
        <w:t>第二十条</w:t>
      </w:r>
      <w:r w:rsidR="0054538E" w:rsidRPr="001D642A">
        <w:rPr>
          <w:rFonts w:ascii="宋体" w:eastAsia="宋体" w:hAnsi="宋体" w:hint="eastAsia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基金会应当加强资产管理，配备资产管理人员，对非现金资产应该进行登记和管理，做到账实相符、账表相符。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DD3C34">
        <w:rPr>
          <w:rFonts w:ascii="宋体" w:eastAsia="宋体" w:hAnsi="宋体" w:hint="eastAsia"/>
          <w:b/>
          <w:sz w:val="24"/>
        </w:rPr>
        <w:t>第二十一条</w:t>
      </w:r>
      <w:r w:rsidR="00DD3C34">
        <w:rPr>
          <w:rFonts w:ascii="宋体" w:eastAsia="宋体" w:hAnsi="宋体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基金会投资收益必须全部足额纳入统一账户进行管理，并确保用于符合公益宗旨的方向。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DD3C34">
        <w:rPr>
          <w:rFonts w:ascii="宋体" w:eastAsia="宋体" w:hAnsi="宋体" w:hint="eastAsia"/>
          <w:b/>
          <w:sz w:val="24"/>
        </w:rPr>
        <w:t>第二十三条</w:t>
      </w:r>
      <w:r w:rsidR="00DD3C34">
        <w:rPr>
          <w:rFonts w:ascii="宋体" w:eastAsia="宋体" w:hAnsi="宋体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基金会的投资行为必须严格防范风险，最大限度确保资金安全。具体措施包括：</w:t>
      </w:r>
    </w:p>
    <w:p w:rsidR="00D246F1" w:rsidRPr="00DD3C34" w:rsidRDefault="00D246F1" w:rsidP="00840963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D3C34">
        <w:rPr>
          <w:rFonts w:ascii="宋体" w:eastAsia="宋体" w:hAnsi="宋体" w:hint="eastAsia"/>
          <w:sz w:val="24"/>
          <w:szCs w:val="24"/>
        </w:rPr>
        <w:t>根据基金会资金的流动性需求，采用分散投资策略。选择多种金融产品，分散系统风险；选择多家公司合作，分散公司的信用风险。</w:t>
      </w:r>
    </w:p>
    <w:p w:rsidR="00D246F1" w:rsidRPr="00DD3C34" w:rsidRDefault="00D246F1" w:rsidP="00840963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D3C34">
        <w:rPr>
          <w:rFonts w:ascii="宋体" w:eastAsia="宋体" w:hAnsi="宋体" w:hint="eastAsia"/>
          <w:sz w:val="24"/>
          <w:szCs w:val="24"/>
        </w:rPr>
        <w:t>严格监控风险类资产的投资状况，根据基金会风险承受能力设定止损点。损失达到止损点时，及时调整对策，终止该项投资。</w:t>
      </w:r>
    </w:p>
    <w:p w:rsidR="00D246F1" w:rsidRPr="00DD3C34" w:rsidRDefault="00D246F1" w:rsidP="00840963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D3C34">
        <w:rPr>
          <w:rFonts w:ascii="宋体" w:eastAsia="宋体" w:hAnsi="宋体" w:hint="eastAsia"/>
          <w:sz w:val="24"/>
          <w:szCs w:val="24"/>
        </w:rPr>
        <w:t>在委托投资中，定期对受托人的信用状况和投资能力进行评估，必要时及时做出调整。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DD3C34">
        <w:rPr>
          <w:rFonts w:ascii="宋体" w:eastAsia="宋体" w:hAnsi="宋体" w:hint="eastAsia"/>
          <w:b/>
          <w:sz w:val="24"/>
        </w:rPr>
        <w:t>第二十四条</w:t>
      </w:r>
      <w:r w:rsidR="00DD3C34">
        <w:rPr>
          <w:rFonts w:ascii="宋体" w:eastAsia="宋体" w:hAnsi="宋体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发生以下行为，基金会应当对有关责任人员视情节轻重给予警告、辞退或开除处分；造成资产损失的，根据理事会决议进行赔偿；触犯法律的，移交司法机关处理：</w:t>
      </w:r>
    </w:p>
    <w:p w:rsidR="00D246F1" w:rsidRPr="00DD3C34" w:rsidRDefault="00D246F1" w:rsidP="00840963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D3C34">
        <w:rPr>
          <w:rFonts w:ascii="宋体" w:eastAsia="宋体" w:hAnsi="宋体" w:hint="eastAsia"/>
          <w:sz w:val="24"/>
          <w:szCs w:val="24"/>
        </w:rPr>
        <w:t>未经规定程序审批，擅自进行投资行为；</w:t>
      </w:r>
    </w:p>
    <w:p w:rsidR="00D246F1" w:rsidRPr="00DD3C34" w:rsidRDefault="00D246F1" w:rsidP="00840963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D3C34">
        <w:rPr>
          <w:rFonts w:ascii="宋体" w:eastAsia="宋体" w:hAnsi="宋体" w:hint="eastAsia"/>
          <w:sz w:val="24"/>
          <w:szCs w:val="24"/>
        </w:rPr>
        <w:t>在投资行为中，利用基金会资产为自己或他人谋取私利；</w:t>
      </w:r>
    </w:p>
    <w:p w:rsidR="00D246F1" w:rsidRPr="00DD3C34" w:rsidRDefault="00D246F1" w:rsidP="00840963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D3C34">
        <w:rPr>
          <w:rFonts w:ascii="宋体" w:eastAsia="宋体" w:hAnsi="宋体" w:hint="eastAsia"/>
          <w:sz w:val="24"/>
          <w:szCs w:val="24"/>
        </w:rPr>
        <w:t>玩忽职守；</w:t>
      </w:r>
    </w:p>
    <w:p w:rsidR="00D246F1" w:rsidRPr="00DD3C34" w:rsidRDefault="00D246F1" w:rsidP="00840963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D3C34">
        <w:rPr>
          <w:rFonts w:ascii="宋体" w:eastAsia="宋体" w:hAnsi="宋体" w:hint="eastAsia"/>
          <w:sz w:val="24"/>
          <w:szCs w:val="24"/>
        </w:rPr>
        <w:t>在投资行为中泄露</w:t>
      </w:r>
      <w:r w:rsidR="0054538E" w:rsidRPr="00DD3C34">
        <w:rPr>
          <w:rFonts w:ascii="宋体" w:eastAsia="宋体" w:hAnsi="宋体" w:hint="eastAsia"/>
          <w:sz w:val="24"/>
          <w:szCs w:val="24"/>
        </w:rPr>
        <w:t>机密</w:t>
      </w:r>
      <w:r w:rsidRPr="00DD3C34">
        <w:rPr>
          <w:rFonts w:ascii="宋体" w:eastAsia="宋体" w:hAnsi="宋体" w:hint="eastAsia"/>
          <w:sz w:val="24"/>
          <w:szCs w:val="24"/>
        </w:rPr>
        <w:t>；</w:t>
      </w:r>
    </w:p>
    <w:p w:rsidR="00D246F1" w:rsidRPr="00DD3C34" w:rsidRDefault="00D246F1" w:rsidP="00840963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D3C34">
        <w:rPr>
          <w:rFonts w:ascii="宋体" w:eastAsia="宋体" w:hAnsi="宋体" w:hint="eastAsia"/>
          <w:sz w:val="24"/>
          <w:szCs w:val="24"/>
        </w:rPr>
        <w:t>其他可能损害基金会信誉或可能造成基金会资产损失的行为。</w:t>
      </w:r>
    </w:p>
    <w:p w:rsidR="00D246F1" w:rsidRPr="001D642A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DD3C34">
        <w:rPr>
          <w:rFonts w:ascii="宋体" w:eastAsia="宋体" w:hAnsi="宋体" w:hint="eastAsia"/>
          <w:b/>
          <w:sz w:val="24"/>
        </w:rPr>
        <w:t>第二十五条</w:t>
      </w:r>
      <w:r w:rsidR="00DD3C34">
        <w:rPr>
          <w:rFonts w:ascii="宋体" w:eastAsia="宋体" w:hAnsi="宋体"/>
          <w:sz w:val="24"/>
        </w:rPr>
        <w:t xml:space="preserve"> </w:t>
      </w:r>
      <w:r w:rsidRPr="001D642A">
        <w:rPr>
          <w:rFonts w:ascii="宋体" w:eastAsia="宋体" w:hAnsi="宋体" w:hint="eastAsia"/>
          <w:sz w:val="24"/>
        </w:rPr>
        <w:t>因国家法律、政策发生重大变化或出现自然灾害等不可抗力原因造成资产损失的，不追究相关管理人员责任。</w:t>
      </w:r>
    </w:p>
    <w:p w:rsidR="00D246F1" w:rsidRPr="001D642A" w:rsidRDefault="00D246F1" w:rsidP="00840963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 w:rsidRPr="001D642A">
        <w:rPr>
          <w:rFonts w:ascii="宋体" w:eastAsia="宋体" w:hAnsi="宋体" w:hint="eastAsia"/>
          <w:b/>
          <w:sz w:val="28"/>
        </w:rPr>
        <w:t>第六章</w:t>
      </w:r>
      <w:r w:rsidR="00840963">
        <w:rPr>
          <w:rFonts w:ascii="宋体" w:eastAsia="宋体" w:hAnsi="宋体" w:hint="eastAsia"/>
          <w:b/>
          <w:sz w:val="28"/>
        </w:rPr>
        <w:t xml:space="preserve"> </w:t>
      </w:r>
      <w:r w:rsidR="00840963">
        <w:rPr>
          <w:rFonts w:ascii="宋体" w:eastAsia="宋体" w:hAnsi="宋体"/>
          <w:b/>
          <w:sz w:val="28"/>
        </w:rPr>
        <w:t xml:space="preserve"> </w:t>
      </w:r>
      <w:r w:rsidRPr="001D642A">
        <w:rPr>
          <w:rFonts w:ascii="宋体" w:eastAsia="宋体" w:hAnsi="宋体" w:hint="eastAsia"/>
          <w:b/>
          <w:sz w:val="28"/>
        </w:rPr>
        <w:t>附则</w:t>
      </w:r>
    </w:p>
    <w:p w:rsidR="00D246F1" w:rsidRPr="00840963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840963">
        <w:rPr>
          <w:rFonts w:ascii="宋体" w:eastAsia="宋体" w:hAnsi="宋体" w:hint="eastAsia"/>
          <w:b/>
          <w:sz w:val="24"/>
        </w:rPr>
        <w:t>第二十六条</w:t>
      </w:r>
      <w:r w:rsidR="00840963">
        <w:rPr>
          <w:rFonts w:ascii="宋体" w:eastAsia="宋体" w:hAnsi="宋体" w:hint="eastAsia"/>
          <w:b/>
          <w:sz w:val="24"/>
        </w:rPr>
        <w:t xml:space="preserve"> </w:t>
      </w:r>
      <w:r w:rsidR="00840963" w:rsidRPr="00840963">
        <w:rPr>
          <w:rFonts w:ascii="宋体" w:eastAsia="宋体" w:hAnsi="宋体"/>
          <w:sz w:val="24"/>
        </w:rPr>
        <w:t>本制度的解释权归</w:t>
      </w:r>
      <w:r w:rsidR="00840963" w:rsidRPr="00840963">
        <w:rPr>
          <w:rFonts w:ascii="宋体" w:eastAsia="宋体" w:hAnsi="宋体" w:hint="eastAsia"/>
          <w:sz w:val="24"/>
        </w:rPr>
        <w:t>深圳市</w:t>
      </w:r>
      <w:r w:rsidR="00840963" w:rsidRPr="00840963">
        <w:rPr>
          <w:rFonts w:ascii="宋体" w:eastAsia="宋体" w:hAnsi="宋体"/>
          <w:sz w:val="24"/>
        </w:rPr>
        <w:t>血之缘公益基金会</w:t>
      </w:r>
      <w:r w:rsidR="00840963" w:rsidRPr="00840963">
        <w:rPr>
          <w:rFonts w:ascii="宋体" w:eastAsia="宋体" w:hAnsi="宋体" w:hint="eastAsia"/>
          <w:sz w:val="24"/>
        </w:rPr>
        <w:t>。</w:t>
      </w:r>
    </w:p>
    <w:p w:rsidR="00F32826" w:rsidRPr="00DD3C34" w:rsidRDefault="00D246F1" w:rsidP="00840963">
      <w:pPr>
        <w:spacing w:line="360" w:lineRule="auto"/>
        <w:rPr>
          <w:rFonts w:ascii="宋体" w:eastAsia="宋体" w:hAnsi="宋体"/>
          <w:sz w:val="24"/>
        </w:rPr>
      </w:pPr>
      <w:r w:rsidRPr="00840963">
        <w:rPr>
          <w:rFonts w:ascii="宋体" w:eastAsia="宋体" w:hAnsi="宋体" w:hint="eastAsia"/>
          <w:b/>
          <w:sz w:val="24"/>
        </w:rPr>
        <w:lastRenderedPageBreak/>
        <w:t>第二十七条</w:t>
      </w:r>
      <w:r w:rsidR="00840963">
        <w:rPr>
          <w:rFonts w:ascii="宋体" w:eastAsia="宋体" w:hAnsi="宋体" w:hint="eastAsia"/>
          <w:b/>
          <w:sz w:val="24"/>
        </w:rPr>
        <w:t xml:space="preserve"> </w:t>
      </w:r>
      <w:r w:rsidR="00840963" w:rsidRPr="00840963">
        <w:rPr>
          <w:rFonts w:ascii="宋体" w:eastAsia="宋体" w:hAnsi="宋体"/>
          <w:sz w:val="24"/>
        </w:rPr>
        <w:t>本制度于2021年5月28日经第</w:t>
      </w:r>
      <w:r w:rsidR="00840963" w:rsidRPr="00840963">
        <w:rPr>
          <w:rFonts w:ascii="宋体" w:eastAsia="宋体" w:hAnsi="宋体" w:hint="eastAsia"/>
          <w:sz w:val="24"/>
        </w:rPr>
        <w:t>一</w:t>
      </w:r>
      <w:r w:rsidR="00840963" w:rsidRPr="00840963">
        <w:rPr>
          <w:rFonts w:ascii="宋体" w:eastAsia="宋体" w:hAnsi="宋体"/>
          <w:sz w:val="24"/>
        </w:rPr>
        <w:t>届理事会第十三次会议表决通过，自通过时生效。</w:t>
      </w:r>
      <w:bookmarkStart w:id="0" w:name="_GoBack"/>
      <w:bookmarkEnd w:id="0"/>
    </w:p>
    <w:sectPr w:rsidR="00F32826" w:rsidRPr="00DD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CBA" w:rsidRDefault="00655CBA" w:rsidP="00847D6B">
      <w:r>
        <w:separator/>
      </w:r>
    </w:p>
  </w:endnote>
  <w:endnote w:type="continuationSeparator" w:id="0">
    <w:p w:rsidR="00655CBA" w:rsidRDefault="00655CBA" w:rsidP="0084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CBA" w:rsidRDefault="00655CBA" w:rsidP="00847D6B">
      <w:r>
        <w:separator/>
      </w:r>
    </w:p>
  </w:footnote>
  <w:footnote w:type="continuationSeparator" w:id="0">
    <w:p w:rsidR="00655CBA" w:rsidRDefault="00655CBA" w:rsidP="0084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15E8"/>
    <w:multiLevelType w:val="hybridMultilevel"/>
    <w:tmpl w:val="52B8C38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09FE0DB5"/>
    <w:multiLevelType w:val="hybridMultilevel"/>
    <w:tmpl w:val="52B8C38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3369061E"/>
    <w:multiLevelType w:val="hybridMultilevel"/>
    <w:tmpl w:val="52B8C38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45E23736"/>
    <w:multiLevelType w:val="hybridMultilevel"/>
    <w:tmpl w:val="52B8C38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4A723AFF"/>
    <w:multiLevelType w:val="hybridMultilevel"/>
    <w:tmpl w:val="52B8C38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5FAF7831"/>
    <w:multiLevelType w:val="hybridMultilevel"/>
    <w:tmpl w:val="52B8C38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6A284FB9"/>
    <w:multiLevelType w:val="hybridMultilevel"/>
    <w:tmpl w:val="52B8C38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71F1042D"/>
    <w:multiLevelType w:val="hybridMultilevel"/>
    <w:tmpl w:val="52B8C38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7FE379EE"/>
    <w:multiLevelType w:val="hybridMultilevel"/>
    <w:tmpl w:val="52B8C38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E2"/>
    <w:rsid w:val="0010232E"/>
    <w:rsid w:val="00124B15"/>
    <w:rsid w:val="001D642A"/>
    <w:rsid w:val="00393E1F"/>
    <w:rsid w:val="003E0C8D"/>
    <w:rsid w:val="004C0009"/>
    <w:rsid w:val="005150E2"/>
    <w:rsid w:val="0054538E"/>
    <w:rsid w:val="0057697B"/>
    <w:rsid w:val="005F5EAF"/>
    <w:rsid w:val="00655CBA"/>
    <w:rsid w:val="00822DA9"/>
    <w:rsid w:val="00840963"/>
    <w:rsid w:val="00847D6B"/>
    <w:rsid w:val="00854A19"/>
    <w:rsid w:val="00885AEE"/>
    <w:rsid w:val="00A87B9E"/>
    <w:rsid w:val="00D246F1"/>
    <w:rsid w:val="00DA2985"/>
    <w:rsid w:val="00DD3C34"/>
    <w:rsid w:val="00E83BEC"/>
    <w:rsid w:val="00F32826"/>
    <w:rsid w:val="00FA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9744A5-8839-47E5-AFD9-2B9D89FA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D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D6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47D6B"/>
    <w:rPr>
      <w:color w:val="0000FF"/>
      <w:u w:val="single"/>
    </w:rPr>
  </w:style>
  <w:style w:type="character" w:styleId="a6">
    <w:name w:val="Strong"/>
    <w:basedOn w:val="a0"/>
    <w:uiPriority w:val="22"/>
    <w:qFormat/>
    <w:rsid w:val="00D246F1"/>
    <w:rPr>
      <w:b/>
      <w:bCs/>
    </w:rPr>
  </w:style>
  <w:style w:type="paragraph" w:styleId="a7">
    <w:name w:val="List Paragraph"/>
    <w:basedOn w:val="a"/>
    <w:uiPriority w:val="34"/>
    <w:qFormat/>
    <w:rsid w:val="001D64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195D0-7C07-4BD7-B595-3B67E968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XZY</dc:creator>
  <cp:keywords/>
  <dc:description/>
  <cp:lastModifiedBy>XZY</cp:lastModifiedBy>
  <cp:revision>10</cp:revision>
  <dcterms:created xsi:type="dcterms:W3CDTF">2021-06-04T07:43:00Z</dcterms:created>
  <dcterms:modified xsi:type="dcterms:W3CDTF">2021-06-08T06:01:00Z</dcterms:modified>
</cp:coreProperties>
</file>