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F4" w:rsidRDefault="00DA4777">
      <w:pPr>
        <w:pStyle w:val="1"/>
        <w:spacing w:line="360" w:lineRule="auto"/>
      </w:pPr>
      <w:r>
        <w:rPr>
          <w:rFonts w:hint="eastAsia"/>
        </w:rPr>
        <w:t>血之缘公益基金会信息公开</w:t>
      </w:r>
      <w:r>
        <w:t>管理制度</w:t>
      </w:r>
    </w:p>
    <w:p w:rsidR="008177F4" w:rsidRDefault="00DA4777">
      <w:pPr>
        <w:pStyle w:val="a5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第一章 总 则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</w:pPr>
      <w:r>
        <w:rPr>
          <w:rFonts w:hint="eastAsia"/>
          <w:b/>
        </w:rPr>
        <w:t xml:space="preserve">第一条 </w:t>
      </w:r>
      <w:r>
        <w:rPr>
          <w:rFonts w:hint="eastAsia"/>
        </w:rPr>
        <w:t>为了规范本基金会的信息公布活动，增强管理透明度，提高社会公信力，依照《中华人民共和国公益事业捐赠法》、《基金会管理条例》、《基金会信息公布办法》、等相关法律法规和规章，</w:t>
      </w:r>
      <w:r w:rsidR="001A432E">
        <w:rPr>
          <w:rFonts w:hint="eastAsia"/>
        </w:rPr>
        <w:t>深圳市血之缘公益基金会特</w:t>
      </w:r>
      <w:r>
        <w:rPr>
          <w:rFonts w:hint="eastAsia"/>
        </w:rPr>
        <w:t>制定本信息公开管理制度（以下简称本制度）。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</w:pPr>
      <w:r>
        <w:rPr>
          <w:rFonts w:hint="eastAsia"/>
          <w:b/>
        </w:rPr>
        <w:t xml:space="preserve">第二条 </w:t>
      </w:r>
      <w:r>
        <w:rPr>
          <w:rFonts w:hint="eastAsia"/>
        </w:rPr>
        <w:t>本制度适用于本基金会规范公开各项内部管理信息和业务活动信息。本基金会将根据本信息公开管理制度的要求，切实开展各项信息公开工作，满足管理机关以及社会公众对本基金会信息公开的要求，保障捐赠人和社会公众的知情权、监督权等合法权益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</w:pPr>
      <w:r>
        <w:rPr>
          <w:rFonts w:hint="eastAsia"/>
          <w:b/>
        </w:rPr>
        <w:t xml:space="preserve">第三条 </w:t>
      </w:r>
      <w:r>
        <w:rPr>
          <w:rFonts w:hint="eastAsia"/>
        </w:rPr>
        <w:t>本基金会的信息公开管理实行统一领导、归口管理的原则。在理事会的领导下，由秘书处统筹日常信息公开以及重大项目、重大事件和财务管理等信息公开事宜。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hint="eastAsia"/>
          <w:b/>
        </w:rPr>
        <w:t xml:space="preserve">第四条 </w:t>
      </w:r>
      <w:r>
        <w:rPr>
          <w:rFonts w:hint="eastAsia"/>
        </w:rPr>
        <w:t>本制度所称信息，包括本基金会主体信息、内部管理信息和业务活动信息等，以及根据《中华人民共和国公益事业捐赠法》、《基金会管理条例》等法律法规规定的所有须公开的信息。</w:t>
      </w:r>
    </w:p>
    <w:p w:rsidR="008177F4" w:rsidRDefault="00DA4777">
      <w:pPr>
        <w:pStyle w:val="a5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第二章 信息公开基本原则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hint="eastAsia"/>
          <w:b/>
        </w:rPr>
        <w:t xml:space="preserve">第五条 </w:t>
      </w:r>
      <w:r>
        <w:rPr>
          <w:rFonts w:hint="eastAsia"/>
        </w:rPr>
        <w:t>及时准确原则。本基金会按本制度规定的公开内容及时公开相关信息，并确保信息真实、准确和有效。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第六条 </w:t>
      </w:r>
      <w:r>
        <w:rPr>
          <w:rFonts w:hint="eastAsia"/>
          <w:color w:val="000000" w:themeColor="text1"/>
        </w:rPr>
        <w:t>方便获取原则。信息公开方式应尽力保障捐赠人、社会公众及有关单位能够方便、完整地查阅和获取公开的信息。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第七条 </w:t>
      </w:r>
      <w:r>
        <w:rPr>
          <w:rFonts w:hint="eastAsia"/>
          <w:color w:val="000000" w:themeColor="text1"/>
        </w:rPr>
        <w:t>规范有序原则。本基金会根据实际工作情况制定信息公开的工作流程，使信息公开工作规范、有序，保持常态性、动态性。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lastRenderedPageBreak/>
        <w:t xml:space="preserve">第八条 </w:t>
      </w:r>
      <w:r>
        <w:rPr>
          <w:rFonts w:hint="eastAsia"/>
          <w:color w:val="000000" w:themeColor="text1"/>
        </w:rPr>
        <w:t>分类公开原则。本基金会</w:t>
      </w:r>
      <w:proofErr w:type="gramStart"/>
      <w:r>
        <w:rPr>
          <w:rFonts w:hint="eastAsia"/>
          <w:color w:val="000000" w:themeColor="text1"/>
        </w:rPr>
        <w:t>按重大</w:t>
      </w:r>
      <w:proofErr w:type="gramEnd"/>
      <w:r>
        <w:rPr>
          <w:rFonts w:hint="eastAsia"/>
          <w:color w:val="000000" w:themeColor="text1"/>
        </w:rPr>
        <w:t>事件和日常性信息分类公开，即根据章程规定属于重大活动或事项，</w:t>
      </w:r>
      <w:proofErr w:type="gramStart"/>
      <w:r>
        <w:rPr>
          <w:rFonts w:hint="eastAsia"/>
          <w:color w:val="000000" w:themeColor="text1"/>
        </w:rPr>
        <w:t>按重大</w:t>
      </w:r>
      <w:proofErr w:type="gramEnd"/>
      <w:r>
        <w:rPr>
          <w:rFonts w:hint="eastAsia"/>
          <w:color w:val="000000" w:themeColor="text1"/>
        </w:rPr>
        <w:t>事件专项信息公开；一般性公益慈善项目及活动，按日常性信息公开。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第九条 </w:t>
      </w:r>
      <w:r>
        <w:rPr>
          <w:rFonts w:hint="eastAsia"/>
          <w:color w:val="000000" w:themeColor="text1"/>
        </w:rPr>
        <w:t>公开为惯例不公开为特例原则。公开信息可能危及国家安全、侵犯他人权益或隐私，以及其他法律法规规定不予公开的信息可不予公开。捐赠人和受益人等当事人不愿意公开的捐助信息，应事先与本基金会进行约定。若无事先约定，相关慈善捐助信息均应公开。不予公开的信息，应当接受登记管理机关的监督检查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第十条 </w:t>
      </w:r>
      <w:r>
        <w:rPr>
          <w:rFonts w:hint="eastAsia"/>
          <w:color w:val="000000" w:themeColor="text1"/>
        </w:rPr>
        <w:t>不得任意修改原则。对于已经公布的信息不得任意修改，如确需修改的，应当履行严格的修改程序，在修改后重新公布，并说明理由，同时声明原信息作废。</w:t>
      </w:r>
    </w:p>
    <w:p w:rsidR="008177F4" w:rsidRDefault="00DA4777">
      <w:pPr>
        <w:pStyle w:val="a5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第三章 信息公开内容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第十一条 </w:t>
      </w:r>
      <w:r>
        <w:rPr>
          <w:rFonts w:hint="eastAsia"/>
          <w:color w:val="000000" w:themeColor="text1"/>
        </w:rPr>
        <w:t>本基金会根据相关法律法规规定，公开信息内容包括：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（一）本基金会的基本信息；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（二）本基金会的年度</w:t>
      </w:r>
      <w:r w:rsidR="001A432E">
        <w:rPr>
          <w:rFonts w:hint="eastAsia"/>
          <w:color w:val="000000" w:themeColor="text1"/>
        </w:rPr>
        <w:t>审计</w:t>
      </w:r>
      <w:r>
        <w:rPr>
          <w:rFonts w:hint="eastAsia"/>
          <w:color w:val="000000" w:themeColor="text1"/>
        </w:rPr>
        <w:t>报告；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（三）本基金会的</w:t>
      </w:r>
      <w:r w:rsidR="001A432E">
        <w:rPr>
          <w:rFonts w:hint="eastAsia"/>
          <w:color w:val="000000" w:themeColor="text1"/>
        </w:rPr>
        <w:t>各项制度</w:t>
      </w:r>
      <w:r>
        <w:rPr>
          <w:rFonts w:hint="eastAsia"/>
          <w:color w:val="000000" w:themeColor="text1"/>
        </w:rPr>
        <w:t>；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（四）本基金会接受捐款信息；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（五）本基金会开展公益资助项目信息；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（六）其他必要的日常动态信息更新。具体公开信息的内容，可根据信息公开的原则和具体目标确定。</w:t>
      </w:r>
    </w:p>
    <w:p w:rsidR="001A432E" w:rsidRPr="001A432E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 xml:space="preserve">第十二条 </w:t>
      </w:r>
      <w:r>
        <w:rPr>
          <w:rFonts w:hint="eastAsia"/>
          <w:color w:val="000000" w:themeColor="text1"/>
        </w:rPr>
        <w:t>基本信息。包括：机构基本情况（机构名称、成立时间、机构宗旨和业务范围、办公地址、工作电话等）、年检情况、处理投诉的联系方式等。</w:t>
      </w:r>
    </w:p>
    <w:p w:rsidR="008177F4" w:rsidRDefault="001A432E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lastRenderedPageBreak/>
        <w:t>第十三</w:t>
      </w:r>
      <w:r w:rsidR="00DA4777">
        <w:rPr>
          <w:rFonts w:hint="eastAsia"/>
          <w:b/>
        </w:rPr>
        <w:t xml:space="preserve">条 </w:t>
      </w:r>
      <w:r w:rsidR="00DA4777">
        <w:rPr>
          <w:rFonts w:hint="eastAsia"/>
          <w:color w:val="000000" w:themeColor="text1"/>
        </w:rPr>
        <w:t>财务信息。包括财务会计报告（会计报表、资产负债表、业务活动表、现金流量表、会计报表附注、财务情况说明书）、</w:t>
      </w:r>
      <w:r>
        <w:rPr>
          <w:rFonts w:hint="eastAsia"/>
          <w:color w:val="000000" w:themeColor="text1"/>
        </w:rPr>
        <w:t>审计报告</w:t>
      </w:r>
      <w:r w:rsidR="00DA4777">
        <w:rPr>
          <w:rFonts w:hint="eastAsia"/>
          <w:color w:val="000000" w:themeColor="text1"/>
        </w:rPr>
        <w:t>。财务会计报告未经审计不得对外公布。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第十</w:t>
      </w:r>
      <w:r w:rsidR="001A432E">
        <w:rPr>
          <w:rFonts w:hint="eastAsia"/>
          <w:b/>
        </w:rPr>
        <w:t xml:space="preserve">四条 </w:t>
      </w:r>
      <w:r>
        <w:rPr>
          <w:rFonts w:hint="eastAsia"/>
          <w:color w:val="000000" w:themeColor="text1"/>
        </w:rPr>
        <w:t>受捐赠信息，包括：接受捐赠款物时间、捐赠来源、接受捐赠款物内容（捐赠类型、捐赠数额）等。</w:t>
      </w:r>
    </w:p>
    <w:p w:rsidR="008177F4" w:rsidRDefault="001A432E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第十五</w:t>
      </w:r>
      <w:r w:rsidRPr="001A432E">
        <w:rPr>
          <w:rFonts w:hint="eastAsia"/>
          <w:b/>
          <w:color w:val="000000" w:themeColor="text1"/>
        </w:rPr>
        <w:t>条</w:t>
      </w:r>
      <w:r>
        <w:rPr>
          <w:rFonts w:hint="eastAsia"/>
          <w:color w:val="000000" w:themeColor="text1"/>
        </w:rPr>
        <w:t xml:space="preserve"> </w:t>
      </w:r>
      <w:r w:rsidR="00DA4777">
        <w:rPr>
          <w:rFonts w:hint="eastAsia"/>
          <w:color w:val="000000" w:themeColor="text1"/>
        </w:rPr>
        <w:t>态信息，包括参与公益投资情况、主要工作人员变动情况、项目动态情况等。</w:t>
      </w:r>
    </w:p>
    <w:p w:rsidR="008177F4" w:rsidRDefault="00DA4777">
      <w:pPr>
        <w:pStyle w:val="a5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第四章 信息公开时限及方式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</w:t>
      </w:r>
      <w:r w:rsidR="001A432E">
        <w:rPr>
          <w:rFonts w:hint="eastAsia"/>
          <w:b/>
        </w:rPr>
        <w:t>十六</w:t>
      </w:r>
      <w:r>
        <w:rPr>
          <w:rFonts w:hint="eastAsia"/>
          <w:b/>
        </w:rPr>
        <w:t xml:space="preserve">条 </w:t>
      </w:r>
      <w:r>
        <w:rPr>
          <w:rFonts w:hint="eastAsia"/>
          <w:color w:val="000000" w:themeColor="text1"/>
        </w:rPr>
        <w:t>年度工作报告。本基金会根据规定在每年3月31日前，向登记管理机关报送上一年度的年度工作报告及财务审计报告。在登记管理机关审查通过后30日内，在登记管理机关指定的媒体上公示全文和摘要。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</w:t>
      </w:r>
      <w:r w:rsidR="001A432E">
        <w:rPr>
          <w:rFonts w:hint="eastAsia"/>
          <w:b/>
        </w:rPr>
        <w:t>十七</w:t>
      </w:r>
      <w:r>
        <w:rPr>
          <w:rFonts w:hint="eastAsia"/>
          <w:b/>
        </w:rPr>
        <w:t xml:space="preserve">条 </w:t>
      </w:r>
      <w:r>
        <w:rPr>
          <w:rFonts w:hint="eastAsia"/>
          <w:color w:val="000000" w:themeColor="text1"/>
        </w:rPr>
        <w:t>财务信息。年度财务会计报告，应当于次年1月1日起5个月内（即5月31日前）对外公开，或按登记管理机关的要求公开。未经审计的财务工作报告不得公开。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</w:t>
      </w:r>
      <w:r w:rsidR="001A432E">
        <w:rPr>
          <w:rFonts w:hint="eastAsia"/>
          <w:b/>
        </w:rPr>
        <w:t>十八</w:t>
      </w:r>
      <w:r>
        <w:rPr>
          <w:rFonts w:hint="eastAsia"/>
          <w:b/>
        </w:rPr>
        <w:t xml:space="preserve">条 </w:t>
      </w:r>
      <w:r>
        <w:rPr>
          <w:rFonts w:hint="eastAsia"/>
          <w:color w:val="000000" w:themeColor="text1"/>
        </w:rPr>
        <w:t>日常性捐助信息，应在收到捐赠后的15个工作日内公开捐赠款物接受信息；重大事件专项信息，应在收到捐赠后的72小时内公开捐赠款物接受信息，或按有关重大事件处置部门要求的时限和要求公开。对于银行汇款等方式的捐款信息，应当在结账后及时核对和公开，不能满足上述公开时限的应予以说明。</w:t>
      </w:r>
    </w:p>
    <w:p w:rsidR="008177F4" w:rsidRDefault="00DA477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</w:t>
      </w:r>
      <w:r w:rsidR="001A432E">
        <w:rPr>
          <w:rFonts w:hint="eastAsia"/>
          <w:b/>
        </w:rPr>
        <w:t>十九</w:t>
      </w:r>
      <w:r>
        <w:rPr>
          <w:rFonts w:hint="eastAsia"/>
          <w:b/>
        </w:rPr>
        <w:t xml:space="preserve">条 </w:t>
      </w:r>
      <w:r>
        <w:rPr>
          <w:rFonts w:hint="eastAsia"/>
          <w:color w:val="000000" w:themeColor="text1"/>
        </w:rPr>
        <w:t>捐赠款物拨付和使用信息，应采取动态方式及时公开，一般应在捐赠款物拨付后一个月内向社会公开，并视情况定期或不定期公开后续信息。项目运行周期大于半年的，信息公开间隔时间不应超过6个月，以使捐赠人和社会公众及时了解捐赠款物使用进展信息。所有项目应当在项目结束后进行全面公开。</w:t>
      </w:r>
    </w:p>
    <w:p w:rsidR="008177F4" w:rsidRDefault="001A432E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>
        <w:rPr>
          <w:rFonts w:hint="eastAsia"/>
          <w:b/>
        </w:rPr>
        <w:t>第二十</w:t>
      </w:r>
      <w:r w:rsidR="00DA4777">
        <w:rPr>
          <w:rFonts w:hint="eastAsia"/>
          <w:b/>
        </w:rPr>
        <w:t xml:space="preserve">条 </w:t>
      </w:r>
      <w:r w:rsidR="00DA4777">
        <w:rPr>
          <w:rFonts w:hint="eastAsia"/>
          <w:color w:val="000000" w:themeColor="text1"/>
        </w:rPr>
        <w:t>信息公开可采取多种方式实施，包括：官方网站、大众媒体（电视、报纸、电台、杂志等）、现场公开（如公开周、新闻发布会等）、定期邮寄或</w:t>
      </w:r>
      <w:r w:rsidR="00DA4777">
        <w:rPr>
          <w:rFonts w:hint="eastAsia"/>
          <w:color w:val="000000" w:themeColor="text1"/>
        </w:rPr>
        <w:lastRenderedPageBreak/>
        <w:t>电子邮件、以及其他可行方式。提高信息公开的效果。法律法规和规章对信息公开方式另有规定的，依照其规定。</w:t>
      </w:r>
    </w:p>
    <w:p w:rsidR="008177F4" w:rsidRDefault="00DA4777">
      <w:pPr>
        <w:pStyle w:val="a5"/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第五章 附 则</w:t>
      </w:r>
    </w:p>
    <w:p w:rsidR="00996945" w:rsidRDefault="00996945" w:rsidP="00996945">
      <w:pPr>
        <w:spacing w:line="360" w:lineRule="auto"/>
        <w:rPr>
          <w:rFonts w:ascii="宋体" w:hAnsi="宋体"/>
        </w:rPr>
      </w:pPr>
      <w:r w:rsidRPr="00492C17">
        <w:rPr>
          <w:rFonts w:ascii="宋体" w:hAnsi="宋体"/>
          <w:b/>
        </w:rPr>
        <w:t>第</w:t>
      </w:r>
      <w:r>
        <w:rPr>
          <w:rFonts w:ascii="宋体" w:hAnsi="宋体" w:hint="eastAsia"/>
          <w:b/>
        </w:rPr>
        <w:t>二十一</w:t>
      </w:r>
      <w:r w:rsidRPr="00492C17">
        <w:rPr>
          <w:rFonts w:ascii="宋体" w:hAnsi="宋体"/>
          <w:b/>
        </w:rPr>
        <w:t>条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本制度的解释权归深圳市血之缘公益基金会。</w:t>
      </w:r>
    </w:p>
    <w:p w:rsidR="00996945" w:rsidRDefault="00996945" w:rsidP="0099694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>第二十二</w:t>
      </w:r>
      <w:r w:rsidRPr="00492C17">
        <w:rPr>
          <w:rFonts w:ascii="宋体" w:hAnsi="宋体" w:hint="eastAsia"/>
          <w:b/>
        </w:rPr>
        <w:t>条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本制度于2018年4月26日经第一届理事会第五次会议表决通过修订，自通过时生效。</w:t>
      </w:r>
      <w:bookmarkStart w:id="0" w:name="_GoBack"/>
      <w:bookmarkEnd w:id="0"/>
    </w:p>
    <w:p w:rsidR="008177F4" w:rsidRPr="00996945" w:rsidRDefault="008177F4">
      <w:pPr>
        <w:spacing w:line="360" w:lineRule="auto"/>
        <w:rPr>
          <w:color w:val="000000" w:themeColor="text1"/>
          <w:sz w:val="22"/>
        </w:rPr>
      </w:pPr>
    </w:p>
    <w:p w:rsidR="008177F4" w:rsidRDefault="008177F4">
      <w:pPr>
        <w:pStyle w:val="a5"/>
        <w:spacing w:line="360" w:lineRule="auto"/>
      </w:pPr>
    </w:p>
    <w:sectPr w:rsidR="008177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00" w:rsidRDefault="00C63500">
      <w:r>
        <w:separator/>
      </w:r>
    </w:p>
  </w:endnote>
  <w:endnote w:type="continuationSeparator" w:id="0">
    <w:p w:rsidR="00C63500" w:rsidRDefault="00C6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00" w:rsidRDefault="00C63500">
      <w:r>
        <w:separator/>
      </w:r>
    </w:p>
  </w:footnote>
  <w:footnote w:type="continuationSeparator" w:id="0">
    <w:p w:rsidR="00C63500" w:rsidRDefault="00C6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F4" w:rsidRDefault="00DA4777">
    <w:pPr>
      <w:pStyle w:val="a4"/>
      <w:jc w:val="both"/>
    </w:pPr>
    <w:r>
      <w:rPr>
        <w:noProof/>
      </w:rPr>
      <w:drawing>
        <wp:inline distT="0" distB="0" distL="0" distR="0">
          <wp:extent cx="2200275" cy="504825"/>
          <wp:effectExtent l="0" t="0" r="0" b="0"/>
          <wp:docPr id="1" name="图片 1" descr="Z:\血之缘\血之缘公用\常用文档\公司LOGO\基金会\血之缘公益基金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:\血之缘\血之缘公用\常用文档\公司LOGO\基金会\血之缘公益基金会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334" cy="53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D"/>
    <w:rsid w:val="000124BD"/>
    <w:rsid w:val="00024755"/>
    <w:rsid w:val="0003608D"/>
    <w:rsid w:val="00044E02"/>
    <w:rsid w:val="0004735C"/>
    <w:rsid w:val="00056B9C"/>
    <w:rsid w:val="000F13DC"/>
    <w:rsid w:val="000F42BF"/>
    <w:rsid w:val="00105FC8"/>
    <w:rsid w:val="001211AD"/>
    <w:rsid w:val="001343D8"/>
    <w:rsid w:val="00136F14"/>
    <w:rsid w:val="00174E1F"/>
    <w:rsid w:val="001A432E"/>
    <w:rsid w:val="001A72CD"/>
    <w:rsid w:val="001B341D"/>
    <w:rsid w:val="001C284B"/>
    <w:rsid w:val="001C657D"/>
    <w:rsid w:val="001E1821"/>
    <w:rsid w:val="001F0CC5"/>
    <w:rsid w:val="00204606"/>
    <w:rsid w:val="00245224"/>
    <w:rsid w:val="00246FEC"/>
    <w:rsid w:val="00261EB9"/>
    <w:rsid w:val="00275BA3"/>
    <w:rsid w:val="002810D6"/>
    <w:rsid w:val="003032B7"/>
    <w:rsid w:val="00304404"/>
    <w:rsid w:val="00332618"/>
    <w:rsid w:val="00374B67"/>
    <w:rsid w:val="003B6273"/>
    <w:rsid w:val="00400AA7"/>
    <w:rsid w:val="00430482"/>
    <w:rsid w:val="0047288F"/>
    <w:rsid w:val="00492EA0"/>
    <w:rsid w:val="004A5031"/>
    <w:rsid w:val="004B7A8A"/>
    <w:rsid w:val="004F53D5"/>
    <w:rsid w:val="00512D5D"/>
    <w:rsid w:val="0051674B"/>
    <w:rsid w:val="005209BF"/>
    <w:rsid w:val="00521CD3"/>
    <w:rsid w:val="005301F1"/>
    <w:rsid w:val="005319CD"/>
    <w:rsid w:val="005605E8"/>
    <w:rsid w:val="005A71B8"/>
    <w:rsid w:val="005C17CA"/>
    <w:rsid w:val="005C678A"/>
    <w:rsid w:val="00623507"/>
    <w:rsid w:val="00650E27"/>
    <w:rsid w:val="00654E9A"/>
    <w:rsid w:val="00656D6B"/>
    <w:rsid w:val="0066191B"/>
    <w:rsid w:val="00664CD0"/>
    <w:rsid w:val="006704B5"/>
    <w:rsid w:val="006C4F4D"/>
    <w:rsid w:val="006F5CE1"/>
    <w:rsid w:val="00737D18"/>
    <w:rsid w:val="00757ADA"/>
    <w:rsid w:val="00782C2B"/>
    <w:rsid w:val="007D46E3"/>
    <w:rsid w:val="007E6A2A"/>
    <w:rsid w:val="008177F4"/>
    <w:rsid w:val="00820B51"/>
    <w:rsid w:val="00826D80"/>
    <w:rsid w:val="00841194"/>
    <w:rsid w:val="008523A7"/>
    <w:rsid w:val="008637A5"/>
    <w:rsid w:val="00865E29"/>
    <w:rsid w:val="00877D9B"/>
    <w:rsid w:val="00884B5C"/>
    <w:rsid w:val="00923BCC"/>
    <w:rsid w:val="009838A7"/>
    <w:rsid w:val="00993AD5"/>
    <w:rsid w:val="00996945"/>
    <w:rsid w:val="009A64D6"/>
    <w:rsid w:val="00A2111A"/>
    <w:rsid w:val="00A23147"/>
    <w:rsid w:val="00A34E1F"/>
    <w:rsid w:val="00A50241"/>
    <w:rsid w:val="00AC31E5"/>
    <w:rsid w:val="00AD0066"/>
    <w:rsid w:val="00AD4485"/>
    <w:rsid w:val="00AE0B49"/>
    <w:rsid w:val="00B54156"/>
    <w:rsid w:val="00B65162"/>
    <w:rsid w:val="00B75B6B"/>
    <w:rsid w:val="00BC5563"/>
    <w:rsid w:val="00BD1236"/>
    <w:rsid w:val="00C370E9"/>
    <w:rsid w:val="00C60675"/>
    <w:rsid w:val="00C63500"/>
    <w:rsid w:val="00C63518"/>
    <w:rsid w:val="00C84060"/>
    <w:rsid w:val="00CA0714"/>
    <w:rsid w:val="00CD00B5"/>
    <w:rsid w:val="00CD4278"/>
    <w:rsid w:val="00CE0CC0"/>
    <w:rsid w:val="00CE65B2"/>
    <w:rsid w:val="00CF5405"/>
    <w:rsid w:val="00D01163"/>
    <w:rsid w:val="00D111B0"/>
    <w:rsid w:val="00D234F7"/>
    <w:rsid w:val="00DA3834"/>
    <w:rsid w:val="00DA4777"/>
    <w:rsid w:val="00DA7478"/>
    <w:rsid w:val="00DB79D0"/>
    <w:rsid w:val="00DE57CF"/>
    <w:rsid w:val="00DF3D27"/>
    <w:rsid w:val="00DF67DD"/>
    <w:rsid w:val="00E37886"/>
    <w:rsid w:val="00E9795B"/>
    <w:rsid w:val="00EA3F2F"/>
    <w:rsid w:val="00EE697F"/>
    <w:rsid w:val="00F15DB6"/>
    <w:rsid w:val="00F6482D"/>
    <w:rsid w:val="00F9373B"/>
    <w:rsid w:val="00FF4CBB"/>
    <w:rsid w:val="4EF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5AF49-128E-461D-9667-D0B46898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296</Words>
  <Characters>1690</Characters>
  <Application>Microsoft Office Word</Application>
  <DocSecurity>0</DocSecurity>
  <Lines>14</Lines>
  <Paragraphs>3</Paragraphs>
  <ScaleCrop>false</ScaleCrop>
  <Company>Lenovo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leigf</dc:creator>
  <cp:lastModifiedBy>XZY</cp:lastModifiedBy>
  <cp:revision>109</cp:revision>
  <dcterms:created xsi:type="dcterms:W3CDTF">2017-10-24T08:16:00Z</dcterms:created>
  <dcterms:modified xsi:type="dcterms:W3CDTF">2021-11-15T09:11:00Z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891AEADBB53C41BDAA916A7E959213A0</vt:lpwstr>
  </property>
</Properties>
</file>